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75" w:rsidRDefault="00612075" w:rsidP="00D93A7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FC160B">
        <w:rPr>
          <w:rFonts w:ascii="方正小标宋简体" w:eastAsia="方正小标宋简体" w:hint="eastAsia"/>
          <w:sz w:val="44"/>
          <w:szCs w:val="44"/>
        </w:rPr>
        <w:t>内江师范学院</w:t>
      </w: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Pr="00FC160B">
        <w:rPr>
          <w:rFonts w:ascii="方正小标宋简体" w:eastAsia="方正小标宋简体" w:hint="eastAsia"/>
          <w:sz w:val="44"/>
          <w:szCs w:val="44"/>
        </w:rPr>
        <w:t>校级科研项目</w:t>
      </w:r>
    </w:p>
    <w:p w:rsidR="00612075" w:rsidRPr="00FC160B" w:rsidRDefault="00612075" w:rsidP="00D93A7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选题指南</w:t>
      </w:r>
    </w:p>
    <w:p w:rsidR="00612075" w:rsidRDefault="00612075" w:rsidP="00FC160B"/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FC160B">
        <w:rPr>
          <w:rFonts w:ascii="方正仿宋简体" w:eastAsia="方正仿宋简体" w:hAnsi="华文仿宋" w:hint="eastAsia"/>
          <w:sz w:val="32"/>
          <w:szCs w:val="32"/>
        </w:rPr>
        <w:t>为</w:t>
      </w:r>
      <w:r w:rsidRPr="00E15AA0">
        <w:rPr>
          <w:rFonts w:ascii="方正仿宋简体" w:eastAsia="方正仿宋简体" w:hint="eastAsia"/>
          <w:sz w:val="32"/>
          <w:szCs w:val="32"/>
        </w:rPr>
        <w:t>贯彻落实</w:t>
      </w:r>
      <w:r w:rsidRPr="004864F2">
        <w:rPr>
          <w:rFonts w:ascii="方正仿宋简体" w:eastAsia="方正仿宋简体" w:hAnsi="华文仿宋" w:hint="eastAsia"/>
          <w:sz w:val="32"/>
          <w:szCs w:val="32"/>
        </w:rPr>
        <w:t>学校第三次党代会目标任务</w:t>
      </w:r>
      <w:r>
        <w:rPr>
          <w:rFonts w:ascii="方正仿宋简体" w:eastAsia="方正仿宋简体" w:hAnsi="华文仿宋" w:hint="eastAsia"/>
          <w:sz w:val="32"/>
          <w:szCs w:val="32"/>
        </w:rPr>
        <w:t>要求，</w:t>
      </w:r>
      <w:r w:rsidRPr="004864F2">
        <w:rPr>
          <w:rFonts w:ascii="方正仿宋简体" w:eastAsia="方正仿宋简体" w:hAnsi="华文仿宋" w:hint="eastAsia"/>
          <w:sz w:val="32"/>
          <w:szCs w:val="32"/>
        </w:rPr>
        <w:t>推进“科研强校战略”和“服务地方工程”，全面提高</w:t>
      </w:r>
      <w:r>
        <w:rPr>
          <w:rFonts w:ascii="方正仿宋简体" w:eastAsia="方正仿宋简体" w:hAnsi="华文仿宋" w:hint="eastAsia"/>
          <w:sz w:val="32"/>
          <w:szCs w:val="32"/>
        </w:rPr>
        <w:t>学校</w:t>
      </w:r>
      <w:r w:rsidRPr="004864F2">
        <w:rPr>
          <w:rFonts w:ascii="方正仿宋简体" w:eastAsia="方正仿宋简体" w:hAnsi="华文仿宋" w:hint="eastAsia"/>
          <w:sz w:val="32"/>
          <w:szCs w:val="32"/>
        </w:rPr>
        <w:t>科学研究水平</w:t>
      </w:r>
      <w:r>
        <w:rPr>
          <w:rFonts w:ascii="方正仿宋简体" w:eastAsia="方正仿宋简体" w:hAnsi="华文仿宋" w:hint="eastAsia"/>
          <w:sz w:val="32"/>
          <w:szCs w:val="32"/>
        </w:rPr>
        <w:t>和服务地方能力</w:t>
      </w:r>
      <w:r w:rsidRPr="004864F2">
        <w:rPr>
          <w:rFonts w:ascii="方正仿宋简体" w:eastAsia="方正仿宋简体" w:hAnsi="华文仿宋" w:hint="eastAsia"/>
          <w:sz w:val="32"/>
          <w:szCs w:val="32"/>
        </w:rPr>
        <w:t>，</w:t>
      </w:r>
      <w:r w:rsidRPr="00FC160B">
        <w:rPr>
          <w:rFonts w:ascii="方正仿宋简体" w:eastAsia="方正仿宋简体" w:hAnsi="华文仿宋" w:hint="eastAsia"/>
          <w:sz w:val="32"/>
          <w:szCs w:val="32"/>
        </w:rPr>
        <w:t>激活全校师生科研创新活</w:t>
      </w:r>
      <w:r>
        <w:rPr>
          <w:rFonts w:ascii="方正仿宋简体" w:eastAsia="方正仿宋简体" w:hAnsi="华文仿宋" w:hint="eastAsia"/>
          <w:sz w:val="32"/>
          <w:szCs w:val="32"/>
        </w:rPr>
        <w:t>力，结合本年度征集的校级科研项目指南建议，</w:t>
      </w:r>
      <w:r w:rsidRPr="00FC160B">
        <w:rPr>
          <w:rFonts w:ascii="方正仿宋简体" w:eastAsia="方正仿宋简体" w:hAnsi="华文仿宋" w:hint="eastAsia"/>
          <w:sz w:val="32"/>
          <w:szCs w:val="32"/>
        </w:rPr>
        <w:t>特制订本年度校级科研项目</w:t>
      </w:r>
      <w:r>
        <w:rPr>
          <w:rFonts w:ascii="方正仿宋简体" w:eastAsia="方正仿宋简体" w:hAnsi="华文仿宋" w:hint="eastAsia"/>
          <w:sz w:val="32"/>
          <w:szCs w:val="32"/>
        </w:rPr>
        <w:t>选题</w:t>
      </w:r>
      <w:r w:rsidRPr="00FC160B">
        <w:rPr>
          <w:rFonts w:ascii="方正仿宋简体" w:eastAsia="方正仿宋简体" w:hAnsi="华文仿宋" w:hint="eastAsia"/>
          <w:sz w:val="32"/>
          <w:szCs w:val="32"/>
        </w:rPr>
        <w:t>指南。</w:t>
      </w:r>
    </w:p>
    <w:p w:rsidR="00612075" w:rsidRPr="00CC440C" w:rsidRDefault="00612075" w:rsidP="00F012F9">
      <w:pPr>
        <w:spacing w:line="52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bookmarkStart w:id="0" w:name="_GoBack"/>
      <w:r w:rsidRPr="00CC440C">
        <w:rPr>
          <w:rFonts w:ascii="楷体" w:eastAsia="楷体" w:hAnsi="楷体" w:hint="eastAsia"/>
          <w:b/>
          <w:sz w:val="32"/>
          <w:szCs w:val="32"/>
        </w:rPr>
        <w:t>全校教职工可在“指南”指导下自主选择或设计合适的选题和研究方向，也可结合自身的研究优势和学术积累，自由选题与命题。选题要注重聚焦现实问题，开展创新性、应用性和实用性强的科研项目。同时，学校鼓励跨学科、跨专业、跨部门协同申报。主要参考选题范围如下：</w:t>
      </w:r>
      <w:bookmarkEnd w:id="0"/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>（一）自然科学类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1.</w:t>
      </w:r>
      <w:r>
        <w:rPr>
          <w:rFonts w:ascii="方正仿宋简体" w:eastAsia="方正仿宋简体" w:hAnsi="华文仿宋" w:hint="eastAsia"/>
          <w:sz w:val="32"/>
          <w:szCs w:val="32"/>
        </w:rPr>
        <w:t>多功能复合材料研制开发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2.</w:t>
      </w:r>
      <w:r>
        <w:rPr>
          <w:rFonts w:ascii="方正仿宋简体" w:eastAsia="方正仿宋简体" w:hAnsi="华文仿宋" w:hint="eastAsia"/>
          <w:sz w:val="32"/>
          <w:szCs w:val="32"/>
        </w:rPr>
        <w:t>环境保护与水质改良技术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3.</w:t>
      </w:r>
      <w:r>
        <w:rPr>
          <w:rFonts w:ascii="方正仿宋简体" w:eastAsia="方正仿宋简体" w:hAnsi="华文仿宋" w:hint="eastAsia"/>
          <w:sz w:val="32"/>
          <w:szCs w:val="32"/>
        </w:rPr>
        <w:t>人工智能医疗技术与应用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4.</w:t>
      </w:r>
      <w:r>
        <w:rPr>
          <w:rFonts w:ascii="方正仿宋简体" w:eastAsia="方正仿宋简体" w:hAnsi="华文仿宋" w:hint="eastAsia"/>
          <w:sz w:val="32"/>
          <w:szCs w:val="32"/>
        </w:rPr>
        <w:t>交通乘坐便携支付技术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5.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超声换能器</w:t>
      </w:r>
      <w:r w:rsidRPr="00B2336A">
        <w:rPr>
          <w:rFonts w:ascii="方正仿宋简体" w:eastAsia="方正仿宋简体" w:hAnsi="华文仿宋" w:hint="eastAsia"/>
          <w:sz w:val="32"/>
          <w:szCs w:val="32"/>
        </w:rPr>
        <w:t>神经调控系统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6.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智能</w:t>
      </w:r>
      <w:r>
        <w:rPr>
          <w:rFonts w:ascii="方正仿宋简体" w:eastAsia="方正仿宋简体" w:hAnsi="华文仿宋" w:hint="eastAsia"/>
          <w:sz w:val="32"/>
          <w:szCs w:val="32"/>
        </w:rPr>
        <w:t>充电技术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7.</w:t>
      </w:r>
      <w:r>
        <w:rPr>
          <w:rFonts w:ascii="方正仿宋简体" w:eastAsia="方正仿宋简体" w:hAnsi="华文仿宋" w:hint="eastAsia"/>
          <w:sz w:val="32"/>
          <w:szCs w:val="32"/>
        </w:rPr>
        <w:t>大数据安全存储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关键技术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8.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复杂网络与控制</w:t>
      </w:r>
      <w:r>
        <w:rPr>
          <w:rFonts w:ascii="方正仿宋简体" w:eastAsia="方正仿宋简体" w:hAnsi="华文仿宋" w:hint="eastAsia"/>
          <w:sz w:val="32"/>
          <w:szCs w:val="32"/>
        </w:rPr>
        <w:t>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9.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建筑信息模型（</w:t>
      </w:r>
      <w:r w:rsidRPr="00F747F5">
        <w:rPr>
          <w:rFonts w:ascii="方正仿宋简体" w:eastAsia="方正仿宋简体" w:hAnsi="华文仿宋"/>
          <w:sz w:val="32"/>
          <w:szCs w:val="32"/>
        </w:rPr>
        <w:t>BIM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）的集成应用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10.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新型</w:t>
      </w:r>
      <w:r>
        <w:rPr>
          <w:rFonts w:ascii="方正仿宋简体" w:eastAsia="方正仿宋简体" w:hAnsi="华文仿宋" w:hint="eastAsia"/>
          <w:sz w:val="32"/>
          <w:szCs w:val="32"/>
        </w:rPr>
        <w:t>节能环保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建筑材料</w:t>
      </w:r>
      <w:r>
        <w:rPr>
          <w:rFonts w:ascii="方正仿宋简体" w:eastAsia="方正仿宋简体" w:hAnsi="华文仿宋" w:hint="eastAsia"/>
          <w:sz w:val="32"/>
          <w:szCs w:val="32"/>
        </w:rPr>
        <w:t>开发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11.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光学与雷达卫星遥感数据融合及应用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12.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药食兼用植物遗传改良</w:t>
      </w:r>
      <w:r>
        <w:rPr>
          <w:rFonts w:ascii="方正仿宋简体" w:eastAsia="方正仿宋简体" w:hAnsi="华文仿宋" w:hint="eastAsia"/>
          <w:sz w:val="32"/>
          <w:szCs w:val="32"/>
        </w:rPr>
        <w:t>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lastRenderedPageBreak/>
        <w:t>13.</w:t>
      </w:r>
      <w:r w:rsidRPr="00F747F5">
        <w:rPr>
          <w:rFonts w:ascii="方正仿宋简体" w:eastAsia="方正仿宋简体" w:hAnsi="华文仿宋" w:hint="eastAsia"/>
          <w:sz w:val="32"/>
          <w:szCs w:val="32"/>
        </w:rPr>
        <w:t>食用菌育种和精细化栽培技术</w:t>
      </w:r>
    </w:p>
    <w:p w:rsidR="00612075" w:rsidRPr="003F70D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14.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益生菌发酵中药生产饲料添加剂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15.</w:t>
      </w:r>
      <w:r>
        <w:rPr>
          <w:rFonts w:ascii="方正仿宋简体" w:eastAsia="方正仿宋简体" w:hAnsi="华文仿宋" w:hint="eastAsia"/>
          <w:sz w:val="32"/>
          <w:szCs w:val="32"/>
        </w:rPr>
        <w:t>地域性农产品深加工与推广技术</w:t>
      </w:r>
    </w:p>
    <w:p w:rsidR="00612075" w:rsidRPr="00F747F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16.</w:t>
      </w:r>
      <w:r w:rsidRPr="00C46492">
        <w:rPr>
          <w:rFonts w:ascii="方正仿宋简体" w:eastAsia="方正仿宋简体" w:hAnsi="华文仿宋" w:hint="eastAsia"/>
          <w:sz w:val="32"/>
          <w:szCs w:val="32"/>
        </w:rPr>
        <w:t>鱼类新品种研发与推广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17.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长江上游鱼类保护与利用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18.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鱼类杂交种的遗传鉴定</w:t>
      </w:r>
      <w:r>
        <w:rPr>
          <w:rFonts w:ascii="方正仿宋简体" w:eastAsia="方正仿宋简体" w:hAnsi="华文仿宋" w:hint="eastAsia"/>
          <w:sz w:val="32"/>
          <w:szCs w:val="32"/>
        </w:rPr>
        <w:t>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19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有益微生物</w:t>
      </w:r>
      <w:r>
        <w:rPr>
          <w:rFonts w:ascii="方正仿宋简体" w:eastAsia="方正仿宋简体" w:hAnsi="华文仿宋" w:hint="eastAsia"/>
          <w:sz w:val="32"/>
          <w:szCs w:val="32"/>
        </w:rPr>
        <w:t>在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水产养殖</w:t>
      </w:r>
      <w:r>
        <w:rPr>
          <w:rFonts w:ascii="方正仿宋简体" w:eastAsia="方正仿宋简体" w:hAnsi="华文仿宋" w:hint="eastAsia"/>
          <w:sz w:val="32"/>
          <w:szCs w:val="32"/>
        </w:rPr>
        <w:t>中的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应用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20.</w:t>
      </w:r>
      <w:r w:rsidRPr="003F70D4">
        <w:rPr>
          <w:rFonts w:ascii="方正仿宋简体" w:eastAsia="方正仿宋简体" w:hAnsi="华文仿宋" w:hint="eastAsia"/>
          <w:sz w:val="32"/>
          <w:szCs w:val="32"/>
        </w:rPr>
        <w:t>药材种苗工厂化繁育与规模化栽培示范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21.</w:t>
      </w:r>
      <w:r w:rsidRPr="00E90BFC">
        <w:rPr>
          <w:rFonts w:ascii="方正仿宋简体" w:eastAsia="方正仿宋简体" w:hAnsi="华文仿宋" w:hint="eastAsia"/>
          <w:sz w:val="32"/>
          <w:szCs w:val="32"/>
        </w:rPr>
        <w:t>物联网环境在线监测系统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22.</w:t>
      </w:r>
      <w:r w:rsidRPr="00E90BFC">
        <w:rPr>
          <w:rFonts w:ascii="方正仿宋简体" w:eastAsia="方正仿宋简体" w:hAnsi="华文仿宋" w:hint="eastAsia"/>
          <w:sz w:val="32"/>
          <w:szCs w:val="32"/>
        </w:rPr>
        <w:t>表面等离子体光纤光栅生物传感器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23.</w:t>
      </w:r>
      <w:r w:rsidRPr="00E90BFC">
        <w:rPr>
          <w:rFonts w:ascii="方正仿宋简体" w:eastAsia="方正仿宋简体" w:hAnsi="华文仿宋" w:hint="eastAsia"/>
          <w:sz w:val="32"/>
          <w:szCs w:val="32"/>
        </w:rPr>
        <w:t>稀土磁性材料</w:t>
      </w:r>
      <w:r>
        <w:rPr>
          <w:rFonts w:ascii="方正仿宋简体" w:eastAsia="方正仿宋简体" w:hAnsi="华文仿宋" w:hint="eastAsia"/>
          <w:sz w:val="32"/>
          <w:szCs w:val="32"/>
        </w:rPr>
        <w:t>性能开发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24.</w:t>
      </w:r>
      <w:r w:rsidRPr="00E90BFC">
        <w:rPr>
          <w:rFonts w:ascii="方正仿宋简体" w:eastAsia="方正仿宋简体" w:hAnsi="华文仿宋" w:hint="eastAsia"/>
          <w:sz w:val="32"/>
          <w:szCs w:val="32"/>
        </w:rPr>
        <w:t>低温磁性材料</w:t>
      </w:r>
      <w:r>
        <w:rPr>
          <w:rFonts w:ascii="方正仿宋简体" w:eastAsia="方正仿宋简体" w:hAnsi="华文仿宋" w:hint="eastAsia"/>
          <w:sz w:val="32"/>
          <w:szCs w:val="32"/>
        </w:rPr>
        <w:t>研发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25.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人工智能与智慧教育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26.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远程巡考的无纸化智慧考试系统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27.</w:t>
      </w:r>
      <w:r w:rsidRPr="00F55782">
        <w:rPr>
          <w:rFonts w:ascii="方正仿宋简体" w:eastAsia="方正仿宋简体" w:hAnsi="华文仿宋" w:hint="eastAsia"/>
          <w:sz w:val="32"/>
          <w:szCs w:val="32"/>
        </w:rPr>
        <w:t>新校区“智能校园”建设与信息化技术应用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28.</w:t>
      </w:r>
      <w:r w:rsidRPr="001A739B">
        <w:rPr>
          <w:rFonts w:ascii="方正仿宋简体" w:eastAsia="方正仿宋简体" w:hAnsi="华文仿宋" w:hint="eastAsia"/>
          <w:sz w:val="32"/>
          <w:szCs w:val="32"/>
        </w:rPr>
        <w:t>畜禽水产现代养殖管理技术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29.</w:t>
      </w:r>
      <w:r w:rsidRPr="001A739B">
        <w:rPr>
          <w:rFonts w:ascii="方正仿宋简体" w:eastAsia="方正仿宋简体" w:hAnsi="华文仿宋" w:hint="eastAsia"/>
          <w:sz w:val="32"/>
          <w:szCs w:val="32"/>
        </w:rPr>
        <w:t>安全预警预测与控制技术</w:t>
      </w:r>
    </w:p>
    <w:p w:rsidR="00612075" w:rsidRPr="00F55782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30.</w:t>
      </w:r>
      <w:r w:rsidRPr="001A739B">
        <w:rPr>
          <w:rFonts w:ascii="方正仿宋简体" w:eastAsia="方正仿宋简体" w:hAnsi="华文仿宋" w:hint="eastAsia"/>
          <w:sz w:val="32"/>
          <w:szCs w:val="32"/>
        </w:rPr>
        <w:t>生活废弃物无害化资源化处理新技术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>（二）人文社科类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1.</w:t>
      </w:r>
      <w:r>
        <w:rPr>
          <w:rFonts w:ascii="方正仿宋简体" w:eastAsia="方正仿宋简体" w:hAnsi="华文仿宋" w:hint="eastAsia"/>
          <w:sz w:val="32"/>
          <w:szCs w:val="32"/>
        </w:rPr>
        <w:t>文旅融合相关问题研究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2.</w:t>
      </w:r>
      <w:r>
        <w:rPr>
          <w:rFonts w:ascii="方正仿宋简体" w:eastAsia="方正仿宋简体" w:hAnsi="华文仿宋" w:hint="eastAsia"/>
          <w:sz w:val="32"/>
          <w:szCs w:val="32"/>
        </w:rPr>
        <w:t>内江构建现代产业体系问题研究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3.</w:t>
      </w:r>
      <w:r>
        <w:rPr>
          <w:rFonts w:ascii="方正仿宋简体" w:eastAsia="方正仿宋简体" w:hAnsi="华文仿宋" w:hint="eastAsia"/>
          <w:sz w:val="32"/>
          <w:szCs w:val="32"/>
        </w:rPr>
        <w:t>地区</w:t>
      </w:r>
      <w:r w:rsidRPr="00515190">
        <w:rPr>
          <w:rFonts w:ascii="方正仿宋简体" w:eastAsia="方正仿宋简体" w:hAnsi="华文仿宋" w:hint="eastAsia"/>
          <w:sz w:val="32"/>
          <w:szCs w:val="32"/>
        </w:rPr>
        <w:t>非物质文化遗产保护与发展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4.</w:t>
      </w:r>
      <w:r>
        <w:rPr>
          <w:rFonts w:ascii="方正仿宋简体" w:eastAsia="方正仿宋简体" w:hAnsi="华文仿宋" w:hint="eastAsia"/>
          <w:sz w:val="32"/>
          <w:szCs w:val="32"/>
        </w:rPr>
        <w:t>区域艺术本土特色研究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5.</w:t>
      </w:r>
      <w:r>
        <w:rPr>
          <w:rFonts w:ascii="方正仿宋简体" w:eastAsia="方正仿宋简体" w:hAnsi="华文仿宋" w:hint="eastAsia"/>
          <w:sz w:val="32"/>
          <w:szCs w:val="32"/>
        </w:rPr>
        <w:t>地方高校一流专业建设模式创新研究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6.</w:t>
      </w:r>
      <w:r>
        <w:rPr>
          <w:rFonts w:ascii="方正仿宋简体" w:eastAsia="方正仿宋简体" w:hAnsi="华文仿宋" w:hint="eastAsia"/>
          <w:sz w:val="32"/>
          <w:szCs w:val="32"/>
        </w:rPr>
        <w:t>新时代乡村振兴战略研究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7.</w:t>
      </w:r>
      <w:r>
        <w:rPr>
          <w:rFonts w:ascii="方正仿宋简体" w:eastAsia="方正仿宋简体" w:hAnsi="华文仿宋" w:hint="eastAsia"/>
          <w:sz w:val="32"/>
          <w:szCs w:val="32"/>
        </w:rPr>
        <w:t>区域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经济高质量发展路径研究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lastRenderedPageBreak/>
        <w:t>8.</w:t>
      </w:r>
      <w:r>
        <w:rPr>
          <w:rFonts w:ascii="方正仿宋简体" w:eastAsia="方正仿宋简体" w:hAnsi="华文仿宋" w:hint="eastAsia"/>
          <w:sz w:val="32"/>
          <w:szCs w:val="32"/>
        </w:rPr>
        <w:t>地方高校产学研协同创新研究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9.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沱江流域高质量发展</w:t>
      </w:r>
      <w:r>
        <w:rPr>
          <w:rFonts w:ascii="方正仿宋简体" w:eastAsia="方正仿宋简体" w:hAnsi="华文仿宋" w:hint="eastAsia"/>
          <w:sz w:val="32"/>
          <w:szCs w:val="32"/>
        </w:rPr>
        <w:t>相关研究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10.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大数据时代情报学理论创新</w:t>
      </w:r>
      <w:r>
        <w:rPr>
          <w:rFonts w:ascii="方正仿宋简体" w:eastAsia="方正仿宋简体" w:hAnsi="华文仿宋" w:hint="eastAsia"/>
          <w:sz w:val="32"/>
          <w:szCs w:val="32"/>
        </w:rPr>
        <w:t>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11.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推动媒体融合发展相关问题研究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12.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古籍</w:t>
      </w:r>
      <w:r>
        <w:rPr>
          <w:rFonts w:ascii="方正仿宋简体" w:eastAsia="方正仿宋简体" w:hAnsi="华文仿宋" w:hint="eastAsia"/>
          <w:sz w:val="32"/>
          <w:szCs w:val="32"/>
        </w:rPr>
        <w:t>、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文献</w:t>
      </w:r>
      <w:r>
        <w:rPr>
          <w:rFonts w:ascii="方正仿宋简体" w:eastAsia="方正仿宋简体" w:hAnsi="华文仿宋" w:hint="eastAsia"/>
          <w:sz w:val="32"/>
          <w:szCs w:val="32"/>
        </w:rPr>
        <w:t>收集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整理</w:t>
      </w:r>
      <w:r>
        <w:rPr>
          <w:rFonts w:ascii="方正仿宋简体" w:eastAsia="方正仿宋简体" w:hAnsi="华文仿宋" w:hint="eastAsia"/>
          <w:sz w:val="32"/>
          <w:szCs w:val="32"/>
        </w:rPr>
        <w:t>以及地方志编纂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13.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档案、文献和图书等信息服务发展与创新研究</w:t>
      </w:r>
    </w:p>
    <w:p w:rsidR="00612075" w:rsidRPr="009346C4" w:rsidRDefault="00CC440C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14.</w:t>
      </w:r>
      <w:r w:rsidR="00612075" w:rsidRPr="009346C4">
        <w:rPr>
          <w:rFonts w:ascii="方正仿宋简体" w:eastAsia="方正仿宋简体" w:hAnsi="华文仿宋" w:hint="eastAsia"/>
          <w:sz w:val="32"/>
          <w:szCs w:val="32"/>
        </w:rPr>
        <w:t>新时代图书馆服务的理论、方法与管理创新研究</w:t>
      </w:r>
    </w:p>
    <w:p w:rsidR="00612075" w:rsidRPr="003E2A4D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15.</w:t>
      </w:r>
      <w:r>
        <w:rPr>
          <w:rFonts w:ascii="方正仿宋简体" w:eastAsia="方正仿宋简体" w:hAnsi="华文仿宋" w:hint="eastAsia"/>
          <w:sz w:val="32"/>
          <w:szCs w:val="32"/>
        </w:rPr>
        <w:t>教育国际化与学校教育模式创新研究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16.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成渝中轴地区地方文化与方志研究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17.</w:t>
      </w:r>
      <w:r>
        <w:rPr>
          <w:rFonts w:ascii="方正仿宋简体" w:eastAsia="方正仿宋简体" w:hAnsi="华文仿宋" w:hint="eastAsia"/>
          <w:sz w:val="32"/>
          <w:szCs w:val="32"/>
        </w:rPr>
        <w:t>高校廉政体系建设研究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18.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基层农村问题与治理研究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19.</w:t>
      </w:r>
      <w:r>
        <w:rPr>
          <w:rFonts w:ascii="方正仿宋简体" w:eastAsia="方正仿宋简体" w:hAnsi="华文仿宋" w:hint="eastAsia"/>
          <w:sz w:val="32"/>
          <w:szCs w:val="32"/>
        </w:rPr>
        <w:t>四川地方高校发展创新研究</w:t>
      </w:r>
    </w:p>
    <w:p w:rsidR="00612075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20.</w:t>
      </w:r>
      <w:r w:rsidRPr="00E62876">
        <w:rPr>
          <w:rFonts w:ascii="方正仿宋简体" w:eastAsia="方正仿宋简体" w:hAnsi="华文仿宋" w:hint="eastAsia"/>
          <w:sz w:val="32"/>
          <w:szCs w:val="32"/>
        </w:rPr>
        <w:t>精准扶贫</w:t>
      </w:r>
      <w:r>
        <w:rPr>
          <w:rFonts w:ascii="方正仿宋简体" w:eastAsia="方正仿宋简体" w:hAnsi="华文仿宋" w:hint="eastAsia"/>
          <w:sz w:val="32"/>
          <w:szCs w:val="32"/>
        </w:rPr>
        <w:t>战略实施研究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21.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文化传统与文化自信等问题研究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22.</w:t>
      </w:r>
      <w:r>
        <w:rPr>
          <w:rFonts w:ascii="方正仿宋简体" w:eastAsia="方正仿宋简体" w:hAnsi="华文仿宋" w:hint="eastAsia"/>
          <w:sz w:val="32"/>
          <w:szCs w:val="32"/>
        </w:rPr>
        <w:t>创新创业教育理论前沿与实践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/>
          <w:sz w:val="32"/>
          <w:szCs w:val="32"/>
        </w:rPr>
        <w:t>23.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大数据环境下舆情分析、舆论引导与决策支持研究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24.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流行文化的艺术生态与传播研究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25.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艺术学新兴学科与交叉学科研究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26.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四川艺术创作群体研究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27.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“一带一路”倡议与体育文化建设研究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28.</w:t>
      </w:r>
      <w:r>
        <w:rPr>
          <w:rFonts w:ascii="方正仿宋简体" w:eastAsia="方正仿宋简体" w:hAnsi="华文仿宋" w:hint="eastAsia"/>
          <w:sz w:val="32"/>
          <w:szCs w:val="32"/>
        </w:rPr>
        <w:t>高校内部控制与风险管理</w:t>
      </w:r>
    </w:p>
    <w:p w:rsidR="00612075" w:rsidRPr="009346C4" w:rsidRDefault="00612075" w:rsidP="00F012F9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29.</w:t>
      </w:r>
      <w:r>
        <w:rPr>
          <w:rFonts w:ascii="方正仿宋简体" w:eastAsia="方正仿宋简体" w:hAnsi="华文仿宋" w:hint="eastAsia"/>
          <w:sz w:val="32"/>
          <w:szCs w:val="32"/>
        </w:rPr>
        <w:t>教师的育人能力研究</w:t>
      </w:r>
    </w:p>
    <w:p w:rsidR="00612075" w:rsidRPr="009346C4" w:rsidRDefault="00612075" w:rsidP="00730FC0">
      <w:pPr>
        <w:spacing w:line="520" w:lineRule="exact"/>
        <w:ind w:firstLineChars="200" w:firstLine="640"/>
        <w:rPr>
          <w:rFonts w:ascii="方正仿宋简体" w:eastAsia="方正仿宋简体" w:hAnsi="华文仿宋"/>
          <w:sz w:val="32"/>
          <w:szCs w:val="32"/>
        </w:rPr>
      </w:pPr>
      <w:r w:rsidRPr="009346C4">
        <w:rPr>
          <w:rFonts w:ascii="方正仿宋简体" w:eastAsia="方正仿宋简体" w:hAnsi="华文仿宋"/>
          <w:sz w:val="32"/>
          <w:szCs w:val="32"/>
        </w:rPr>
        <w:t>30.</w:t>
      </w:r>
      <w:r w:rsidRPr="009346C4">
        <w:rPr>
          <w:rFonts w:ascii="方正仿宋简体" w:eastAsia="方正仿宋简体" w:hAnsi="华文仿宋" w:hint="eastAsia"/>
          <w:sz w:val="32"/>
          <w:szCs w:val="32"/>
        </w:rPr>
        <w:t>高校科研育人的实现路径与机制研究</w:t>
      </w:r>
    </w:p>
    <w:sectPr w:rsidR="00612075" w:rsidRPr="009346C4" w:rsidSect="0044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FF8"/>
    <w:rsid w:val="00010AD8"/>
    <w:rsid w:val="001A739B"/>
    <w:rsid w:val="002810D7"/>
    <w:rsid w:val="003D5F5F"/>
    <w:rsid w:val="003E2A4D"/>
    <w:rsid w:val="003F6A69"/>
    <w:rsid w:val="003F70D4"/>
    <w:rsid w:val="004449C9"/>
    <w:rsid w:val="00455FF8"/>
    <w:rsid w:val="004864F2"/>
    <w:rsid w:val="00515190"/>
    <w:rsid w:val="00612075"/>
    <w:rsid w:val="00730FC0"/>
    <w:rsid w:val="00850903"/>
    <w:rsid w:val="00931349"/>
    <w:rsid w:val="009346C4"/>
    <w:rsid w:val="00A07BAA"/>
    <w:rsid w:val="00A96C61"/>
    <w:rsid w:val="00AA6442"/>
    <w:rsid w:val="00B0014F"/>
    <w:rsid w:val="00B2336A"/>
    <w:rsid w:val="00C007B7"/>
    <w:rsid w:val="00C46492"/>
    <w:rsid w:val="00CC440C"/>
    <w:rsid w:val="00D17081"/>
    <w:rsid w:val="00D93A71"/>
    <w:rsid w:val="00E046F9"/>
    <w:rsid w:val="00E15AA0"/>
    <w:rsid w:val="00E62876"/>
    <w:rsid w:val="00E90BFC"/>
    <w:rsid w:val="00F012F9"/>
    <w:rsid w:val="00F55782"/>
    <w:rsid w:val="00F747F5"/>
    <w:rsid w:val="00FC160B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54B0AB-BD70-4534-806D-CF62C050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3A71"/>
    <w:pPr>
      <w:ind w:firstLineChars="200" w:firstLine="420"/>
    </w:pPr>
  </w:style>
  <w:style w:type="character" w:styleId="a4">
    <w:name w:val="Emphasis"/>
    <w:uiPriority w:val="99"/>
    <w:qFormat/>
    <w:rsid w:val="00F747F5"/>
    <w:rPr>
      <w:rFonts w:cs="Times New Roman"/>
      <w:i/>
      <w:iCs/>
    </w:rPr>
  </w:style>
  <w:style w:type="character" w:styleId="a5">
    <w:name w:val="Strong"/>
    <w:uiPriority w:val="99"/>
    <w:qFormat/>
    <w:rsid w:val="00A96C6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郑文兵</dc:creator>
  <cp:keywords/>
  <dc:description/>
  <cp:lastModifiedBy>郑文兵</cp:lastModifiedBy>
  <cp:revision>35</cp:revision>
  <cp:lastPrinted>2019-07-04T03:12:00Z</cp:lastPrinted>
  <dcterms:created xsi:type="dcterms:W3CDTF">2019-07-03T00:31:00Z</dcterms:created>
  <dcterms:modified xsi:type="dcterms:W3CDTF">2019-07-05T07:34:00Z</dcterms:modified>
</cp:coreProperties>
</file>