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BF" w:rsidRPr="00733F9B" w:rsidRDefault="00DC21BF" w:rsidP="00DC21BF">
      <w:pPr>
        <w:spacing w:line="360" w:lineRule="auto"/>
        <w:ind w:firstLineChars="1494" w:firstLine="3600"/>
        <w:rPr>
          <w:rFonts w:ascii="Times New Roman" w:eastAsia="宋体" w:hAnsi="Times New Roman" w:cs="Times New Roman" w:hint="eastAsia"/>
          <w:b/>
          <w:bCs/>
          <w:color w:val="000000"/>
          <w:kern w:val="2"/>
          <w:sz w:val="24"/>
          <w:szCs w:val="18"/>
        </w:rPr>
      </w:pPr>
    </w:p>
    <w:p w:rsidR="00DC21BF" w:rsidRPr="00733F9B" w:rsidRDefault="00DC21BF" w:rsidP="00DC21BF">
      <w:pPr>
        <w:jc w:val="center"/>
        <w:rPr>
          <w:rFonts w:ascii="Times New Roman" w:eastAsia="宋体" w:hAnsi="Times New Roman" w:cs="Times New Roman"/>
          <w:color w:val="000000"/>
          <w:kern w:val="2"/>
          <w:sz w:val="21"/>
        </w:rPr>
      </w:pPr>
    </w:p>
    <w:p w:rsidR="00DC21BF" w:rsidRPr="00733F9B" w:rsidRDefault="00DC21BF" w:rsidP="00DC21BF">
      <w:pPr>
        <w:rPr>
          <w:rFonts w:ascii="宋体" w:eastAsia="宋体" w:hAnsi="Times New Roman" w:cs="Times New Roman"/>
          <w:b/>
          <w:color w:val="000000"/>
          <w:kern w:val="2"/>
          <w:sz w:val="21"/>
        </w:rPr>
      </w:pPr>
    </w:p>
    <w:p w:rsidR="00DC21BF" w:rsidRPr="00733F9B" w:rsidRDefault="00DC21BF" w:rsidP="00DC21BF">
      <w:pPr>
        <w:jc w:val="center"/>
        <w:rPr>
          <w:rFonts w:ascii="Times New Roman" w:eastAsia="宋体" w:hAnsi="Times New Roman" w:cs="Times New Roman"/>
          <w:color w:val="000000"/>
          <w:kern w:val="2"/>
          <w:sz w:val="21"/>
        </w:rPr>
      </w:pPr>
    </w:p>
    <w:p w:rsidR="00DC21BF" w:rsidRPr="00733F9B" w:rsidRDefault="00DC21BF" w:rsidP="00DC21BF">
      <w:pPr>
        <w:rPr>
          <w:rFonts w:ascii="Times New Roman" w:eastAsia="宋体" w:hAnsi="Times New Roman" w:cs="Times New Roman"/>
          <w:color w:val="000000"/>
          <w:kern w:val="2"/>
          <w:sz w:val="21"/>
        </w:rPr>
      </w:pPr>
    </w:p>
    <w:p w:rsidR="00DC21BF" w:rsidRPr="00733F9B" w:rsidRDefault="00DC21BF" w:rsidP="00DC21BF">
      <w:pPr>
        <w:rPr>
          <w:rFonts w:ascii="Times New Roman" w:eastAsia="宋体" w:hAnsi="Times New Roman" w:cs="Times New Roman"/>
          <w:color w:val="000000"/>
          <w:kern w:val="2"/>
          <w:sz w:val="21"/>
        </w:rPr>
      </w:pPr>
    </w:p>
    <w:p w:rsidR="00DC21BF" w:rsidRPr="00733F9B" w:rsidRDefault="00DC21BF" w:rsidP="00DC21BF">
      <w:pPr>
        <w:jc w:val="center"/>
        <w:rPr>
          <w:rFonts w:ascii="Times New Roman" w:eastAsia="宋体" w:hAnsi="Times New Roman" w:cs="Times New Roman"/>
          <w:color w:val="000000"/>
          <w:kern w:val="2"/>
          <w:sz w:val="21"/>
        </w:rPr>
      </w:pPr>
    </w:p>
    <w:p w:rsidR="00DC21BF" w:rsidRPr="00733F9B" w:rsidRDefault="00DC21BF" w:rsidP="00DC21BF">
      <w:pPr>
        <w:rPr>
          <w:rFonts w:ascii="宋体" w:eastAsia="宋体" w:hAnsi="Times New Roman" w:cs="Times New Roman"/>
          <w:color w:val="000000"/>
          <w:kern w:val="2"/>
        </w:rPr>
      </w:pPr>
    </w:p>
    <w:p w:rsidR="00DC21BF" w:rsidRPr="00733F9B" w:rsidRDefault="00DC21BF" w:rsidP="00DC21BF">
      <w:pPr>
        <w:rPr>
          <w:rFonts w:ascii="宋体" w:eastAsia="宋体" w:hAnsi="Times New Roman" w:cs="Times New Roman"/>
          <w:color w:val="000000"/>
          <w:kern w:val="2"/>
        </w:rPr>
      </w:pPr>
    </w:p>
    <w:p w:rsidR="00DC21BF" w:rsidRPr="00733F9B" w:rsidRDefault="00DC21BF" w:rsidP="00DC21BF">
      <w:pPr>
        <w:spacing w:beforeLines="150" w:before="468" w:line="380" w:lineRule="exact"/>
        <w:jc w:val="center"/>
        <w:rPr>
          <w:rFonts w:ascii="仿宋_GB2312" w:eastAsia="仿宋_GB2312" w:hAnsi="Times New Roman" w:cs="仿宋_GB2312"/>
          <w:color w:val="000000"/>
          <w:kern w:val="2"/>
        </w:rPr>
      </w:pPr>
      <w:r w:rsidRPr="00733F9B">
        <w:rPr>
          <w:rFonts w:ascii="仿宋_GB2312" w:eastAsia="仿宋_GB2312" w:hAnsi="Times New Roman" w:cs="仿宋_GB2312" w:hint="eastAsia"/>
          <w:color w:val="000000"/>
          <w:kern w:val="2"/>
        </w:rPr>
        <w:t>川教研〔2014〕</w:t>
      </w:r>
      <w:r>
        <w:rPr>
          <w:rFonts w:ascii="仿宋_GB2312" w:eastAsia="仿宋_GB2312" w:hAnsi="Times New Roman" w:cs="仿宋_GB2312" w:hint="eastAsia"/>
          <w:color w:val="000000"/>
          <w:kern w:val="2"/>
        </w:rPr>
        <w:t>2</w:t>
      </w:r>
      <w:r w:rsidRPr="00733F9B">
        <w:rPr>
          <w:rFonts w:ascii="仿宋_GB2312" w:eastAsia="仿宋_GB2312" w:hAnsi="Times New Roman" w:cs="仿宋_GB2312" w:hint="eastAsia"/>
          <w:color w:val="000000"/>
          <w:kern w:val="2"/>
        </w:rPr>
        <w:t>号</w:t>
      </w:r>
    </w:p>
    <w:p w:rsidR="00DC21BF" w:rsidRPr="00733F9B" w:rsidRDefault="00DC21BF" w:rsidP="00DC21BF">
      <w:pPr>
        <w:jc w:val="center"/>
        <w:rPr>
          <w:rFonts w:ascii="宋体" w:eastAsia="宋体" w:hAnsi="Times New Roman" w:cs="Times New Roman" w:hint="eastAsia"/>
          <w:color w:val="000000"/>
          <w:kern w:val="2"/>
          <w:sz w:val="11"/>
          <w:szCs w:val="11"/>
        </w:rPr>
      </w:pPr>
    </w:p>
    <w:p w:rsidR="00DC21BF" w:rsidRPr="00733F9B" w:rsidRDefault="00DC21BF" w:rsidP="00DC21BF">
      <w:pPr>
        <w:jc w:val="center"/>
        <w:rPr>
          <w:rFonts w:ascii="宋体" w:eastAsia="宋体" w:hAnsi="Times New Roman" w:cs="Times New Roman" w:hint="eastAsia"/>
          <w:color w:val="000000"/>
          <w:kern w:val="2"/>
          <w:sz w:val="11"/>
          <w:szCs w:val="11"/>
        </w:rPr>
      </w:pPr>
    </w:p>
    <w:p w:rsidR="00DC21BF" w:rsidRPr="00836F44" w:rsidRDefault="00DC21BF" w:rsidP="00DC21BF">
      <w:pPr>
        <w:spacing w:line="6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36F44">
        <w:rPr>
          <w:rFonts w:ascii="方正小标宋简体" w:eastAsia="方正小标宋简体" w:hint="eastAsia"/>
          <w:sz w:val="36"/>
          <w:szCs w:val="36"/>
        </w:rPr>
        <w:t>四川省教育科学研究所关于印发《</w:t>
      </w:r>
      <w:bookmarkStart w:id="0" w:name="_GoBack"/>
      <w:r w:rsidRPr="00836F44">
        <w:rPr>
          <w:rFonts w:ascii="方正小标宋简体" w:eastAsia="方正小标宋简体" w:hint="eastAsia"/>
          <w:sz w:val="36"/>
          <w:szCs w:val="36"/>
        </w:rPr>
        <w:t>四川省普教科研资助金课题管理办法（2014年修订）</w:t>
      </w:r>
      <w:bookmarkEnd w:id="0"/>
      <w:r w:rsidRPr="00836F44">
        <w:rPr>
          <w:rFonts w:ascii="方正小标宋简体" w:eastAsia="方正小标宋简体" w:hint="eastAsia"/>
          <w:sz w:val="36"/>
          <w:szCs w:val="36"/>
        </w:rPr>
        <w:t>》的通知</w:t>
      </w:r>
    </w:p>
    <w:p w:rsidR="00DC21BF" w:rsidRDefault="00DC21BF" w:rsidP="00DC21BF">
      <w:pPr>
        <w:spacing w:beforeLines="50" w:before="156" w:line="56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各市（州）教科所（院）：</w:t>
      </w:r>
    </w:p>
    <w:p w:rsidR="00DC21BF" w:rsidRDefault="00DC21BF" w:rsidP="00DC21BF">
      <w:pPr>
        <w:spacing w:line="56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为进一步健全</w:t>
      </w:r>
      <w:r w:rsidRPr="0002612C">
        <w:rPr>
          <w:rFonts w:ascii="仿宋_GB2312" w:eastAsia="仿宋_GB2312" w:hint="eastAsia"/>
        </w:rPr>
        <w:t>四川省普教科研资助金课题</w:t>
      </w:r>
      <w:r>
        <w:rPr>
          <w:rFonts w:ascii="仿宋_GB2312" w:eastAsia="仿宋_GB2312" w:hint="eastAsia"/>
        </w:rPr>
        <w:t>管理制度，促进</w:t>
      </w:r>
      <w:r w:rsidRPr="00466B31">
        <w:rPr>
          <w:rFonts w:ascii="仿宋_GB2312" w:eastAsia="仿宋_GB2312" w:hint="eastAsia"/>
        </w:rPr>
        <w:t>管理</w:t>
      </w:r>
      <w:r>
        <w:rPr>
          <w:rFonts w:ascii="仿宋_GB2312" w:eastAsia="仿宋_GB2312" w:hint="eastAsia"/>
        </w:rPr>
        <w:t>工作</w:t>
      </w:r>
      <w:r w:rsidRPr="00466B31">
        <w:rPr>
          <w:rFonts w:ascii="仿宋_GB2312" w:eastAsia="仿宋_GB2312" w:hint="eastAsia"/>
        </w:rPr>
        <w:t>科学化、规范化，</w:t>
      </w:r>
      <w:r>
        <w:rPr>
          <w:rFonts w:ascii="仿宋_GB2312" w:eastAsia="仿宋_GB2312" w:hint="eastAsia"/>
        </w:rPr>
        <w:t>提升普教科研服务教育教学改革与发展的能力，现将</w:t>
      </w:r>
      <w:r w:rsidRPr="00986E2C">
        <w:rPr>
          <w:rFonts w:ascii="仿宋_GB2312" w:eastAsia="仿宋_GB2312" w:hint="eastAsia"/>
        </w:rPr>
        <w:t>《四川省普教科研资助金课题管理办法（</w:t>
      </w:r>
      <w:r w:rsidRPr="00986E2C">
        <w:rPr>
          <w:rFonts w:ascii="仿宋_GB2312" w:eastAsia="仿宋_GB2312"/>
        </w:rPr>
        <w:t>2014年修订）》</w:t>
      </w:r>
      <w:r>
        <w:rPr>
          <w:rFonts w:ascii="仿宋_GB2312" w:eastAsia="仿宋_GB2312" w:hint="eastAsia"/>
        </w:rPr>
        <w:t>印发给你们，请遵照执行。</w:t>
      </w:r>
    </w:p>
    <w:p w:rsidR="00DC21BF" w:rsidRDefault="00DC21BF" w:rsidP="00DC21BF">
      <w:pPr>
        <w:spacing w:line="560" w:lineRule="exact"/>
        <w:ind w:firstLineChars="200" w:firstLine="640"/>
        <w:rPr>
          <w:rFonts w:ascii="仿宋_GB2312" w:eastAsia="仿宋_GB2312" w:hint="eastAsia"/>
        </w:rPr>
      </w:pPr>
    </w:p>
    <w:p w:rsidR="00DC21BF" w:rsidRDefault="00DC21BF" w:rsidP="00DC21BF">
      <w:pPr>
        <w:spacing w:line="560" w:lineRule="exact"/>
        <w:ind w:firstLineChars="200" w:firstLine="640"/>
        <w:rPr>
          <w:rFonts w:ascii="仿宋_GB2312" w:eastAsia="仿宋_GB2312" w:hint="eastAsia"/>
        </w:rPr>
      </w:pPr>
    </w:p>
    <w:p w:rsidR="00DC21BF" w:rsidRDefault="00DC21BF" w:rsidP="00DC21BF">
      <w:pPr>
        <w:spacing w:line="560" w:lineRule="exact"/>
        <w:ind w:firstLineChars="1300" w:firstLine="41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四川省教育科学研究所</w:t>
      </w:r>
    </w:p>
    <w:p w:rsidR="00DC21BF" w:rsidRDefault="00DC21BF" w:rsidP="00DC21BF">
      <w:pPr>
        <w:spacing w:line="560" w:lineRule="exact"/>
        <w:ind w:firstLineChars="1450" w:firstLine="4640"/>
        <w:rPr>
          <w:rFonts w:ascii="仿宋_GB2312" w:eastAsia="仿宋_GB2312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4"/>
        </w:smartTagPr>
        <w:r>
          <w:rPr>
            <w:rFonts w:ascii="仿宋_GB2312" w:eastAsia="仿宋_GB2312"/>
          </w:rPr>
          <w:t>2014年1月</w:t>
        </w:r>
        <w:r>
          <w:rPr>
            <w:rFonts w:ascii="仿宋_GB2312" w:eastAsia="仿宋_GB2312" w:hint="eastAsia"/>
          </w:rPr>
          <w:t>7</w:t>
        </w:r>
        <w:r>
          <w:rPr>
            <w:rFonts w:ascii="仿宋_GB2312" w:eastAsia="仿宋_GB2312"/>
          </w:rPr>
          <w:t>日</w:t>
        </w:r>
      </w:smartTag>
    </w:p>
    <w:p w:rsidR="00DC21BF" w:rsidRDefault="00DC21BF" w:rsidP="00DC21BF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sz w:val="36"/>
          <w:szCs w:val="36"/>
        </w:rPr>
        <w:lastRenderedPageBreak/>
        <w:t>四川省普教科研资助金课题管理办法</w:t>
      </w:r>
    </w:p>
    <w:p w:rsidR="00DC21BF" w:rsidRPr="00071C96" w:rsidRDefault="00DC21BF" w:rsidP="00DC21BF">
      <w:pPr>
        <w:spacing w:line="360" w:lineRule="auto"/>
        <w:jc w:val="center"/>
        <w:rPr>
          <w:rFonts w:ascii="楷体_GB2312" w:eastAsia="楷体_GB2312" w:hint="eastAsia"/>
        </w:rPr>
      </w:pPr>
      <w:r w:rsidRPr="00071C96">
        <w:rPr>
          <w:rFonts w:ascii="楷体_GB2312" w:eastAsia="楷体_GB2312" w:hint="eastAsia"/>
        </w:rPr>
        <w:t>（201</w:t>
      </w:r>
      <w:r>
        <w:rPr>
          <w:rFonts w:ascii="楷体_GB2312" w:eastAsia="楷体_GB2312" w:hint="eastAsia"/>
        </w:rPr>
        <w:t>4</w:t>
      </w:r>
      <w:r w:rsidRPr="00071C96">
        <w:rPr>
          <w:rFonts w:ascii="楷体_GB2312" w:eastAsia="楷体_GB2312" w:hint="eastAsia"/>
        </w:rPr>
        <w:t>年修订）</w:t>
      </w:r>
    </w:p>
    <w:p w:rsidR="00DC21BF" w:rsidRDefault="00DC21BF" w:rsidP="00DC21BF">
      <w:pPr>
        <w:spacing w:beforeLines="50" w:before="156" w:line="360" w:lineRule="auto"/>
        <w:jc w:val="center"/>
        <w:rPr>
          <w:rFonts w:hint="eastAsia"/>
        </w:rPr>
      </w:pPr>
      <w:r>
        <w:rPr>
          <w:rFonts w:hint="eastAsia"/>
        </w:rPr>
        <w:t>一、总  则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第一条</w:t>
      </w:r>
      <w:r>
        <w:rPr>
          <w:rFonts w:ascii="仿宋_GB2312" w:eastAsia="仿宋_GB2312" w:hint="eastAsia"/>
          <w:sz w:val="30"/>
          <w:szCs w:val="30"/>
        </w:rPr>
        <w:t xml:space="preserve"> 依据《国家社会科学基金项目管理办法》、《全国教育科学规划课题管理办法》、《四川省哲学社会科学规划项目管理办法》等有关规定，结合四川普教（含中等职业教育，下同）科研实际，制订本办法。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第二条 </w:t>
      </w:r>
      <w:r>
        <w:rPr>
          <w:rFonts w:ascii="仿宋_GB2312" w:eastAsia="仿宋_GB2312" w:hint="eastAsia"/>
          <w:sz w:val="30"/>
          <w:szCs w:val="30"/>
        </w:rPr>
        <w:t>本办法适用于由省教科所组织评审，省教育厅批准立项的普教科研资助金课题（以下简称“省级课题”）。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第三条 </w:t>
      </w:r>
      <w:r>
        <w:rPr>
          <w:rFonts w:ascii="仿宋_GB2312" w:eastAsia="仿宋_GB2312" w:hint="eastAsia"/>
          <w:sz w:val="30"/>
          <w:szCs w:val="30"/>
        </w:rPr>
        <w:t>实施本办法应坚持理论联系实际，积极探索，开拓创新，引领课题研究为教育教学改革和发展实践服务，为教育科学决策服务，为全面实施素质教育服务，推动全省教育事业科学发展。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二、组织及职责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第四条 </w:t>
      </w:r>
      <w:r>
        <w:rPr>
          <w:rFonts w:ascii="仿宋_GB2312" w:eastAsia="仿宋_GB2312" w:hint="eastAsia"/>
          <w:sz w:val="30"/>
          <w:szCs w:val="30"/>
        </w:rPr>
        <w:t>四川省教育科学研究所（以下简称“省教科所”）在四川省教育厅的领导下，根据全省教育事业改革发展总体要求以及课程实施、教学质量提升、学生发展、教师专业成长、学校管理等实际需要，制定全省教育科研规划，发布课题并具体负责组织实施各项管理工作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各市（州）教科所（院）、县（市、区）教研室（研培中心、进修学校）和普教学校，以及各省级相关单位，与省教科所形成共管网络，协同做好省级课题的各项管理工作。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第五条</w:t>
      </w:r>
      <w:r>
        <w:rPr>
          <w:rFonts w:ascii="仿宋_GB2312" w:eastAsia="仿宋_GB2312" w:hint="eastAsia"/>
          <w:sz w:val="30"/>
          <w:szCs w:val="30"/>
        </w:rPr>
        <w:t xml:space="preserve"> 省教科所的主要职责是：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制定全</w:t>
      </w:r>
      <w:r>
        <w:rPr>
          <w:rFonts w:ascii="仿宋_GB2312" w:eastAsia="仿宋_GB2312" w:hint="eastAsia"/>
          <w:sz w:val="30"/>
          <w:szCs w:val="30"/>
        </w:rPr>
        <w:t>省的</w:t>
      </w:r>
      <w:r>
        <w:rPr>
          <w:rFonts w:ascii="仿宋_GB2312" w:eastAsia="仿宋_GB2312"/>
          <w:sz w:val="30"/>
          <w:szCs w:val="30"/>
        </w:rPr>
        <w:t>教育科</w:t>
      </w:r>
      <w:r>
        <w:rPr>
          <w:rFonts w:ascii="仿宋_GB2312" w:eastAsia="仿宋_GB2312" w:hint="eastAsia"/>
          <w:sz w:val="30"/>
          <w:szCs w:val="30"/>
        </w:rPr>
        <w:t>研</w:t>
      </w:r>
      <w:r>
        <w:rPr>
          <w:rFonts w:ascii="仿宋_GB2312" w:eastAsia="仿宋_GB2312"/>
          <w:sz w:val="30"/>
          <w:szCs w:val="30"/>
        </w:rPr>
        <w:t>规划；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2．组织省级课题立项</w:t>
      </w:r>
      <w:r>
        <w:rPr>
          <w:rFonts w:ascii="仿宋_GB2312" w:eastAsia="仿宋_GB2312"/>
          <w:sz w:val="30"/>
          <w:szCs w:val="30"/>
        </w:rPr>
        <w:t>评审</w:t>
      </w:r>
      <w:r>
        <w:rPr>
          <w:rFonts w:ascii="仿宋_GB2312" w:eastAsia="仿宋_GB2312" w:hint="eastAsia"/>
          <w:sz w:val="30"/>
          <w:szCs w:val="30"/>
        </w:rPr>
        <w:t>、成果鉴定和结题验收</w:t>
      </w:r>
      <w:r>
        <w:rPr>
          <w:rFonts w:ascii="仿宋_GB2312" w:eastAsia="仿宋_GB2312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3．督促、指导省级课题的过程研究；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4．组织省级课题的</w:t>
      </w:r>
      <w:r>
        <w:rPr>
          <w:rFonts w:ascii="仿宋_GB2312" w:eastAsia="仿宋_GB2312"/>
          <w:sz w:val="30"/>
          <w:szCs w:val="30"/>
        </w:rPr>
        <w:t>成果宣传</w:t>
      </w:r>
      <w:r>
        <w:rPr>
          <w:rFonts w:ascii="仿宋_GB2312" w:eastAsia="仿宋_GB2312" w:hint="eastAsia"/>
          <w:sz w:val="30"/>
          <w:szCs w:val="30"/>
        </w:rPr>
        <w:t>与</w:t>
      </w:r>
      <w:r>
        <w:rPr>
          <w:rFonts w:ascii="仿宋_GB2312" w:eastAsia="仿宋_GB2312"/>
          <w:sz w:val="30"/>
          <w:szCs w:val="30"/>
        </w:rPr>
        <w:t>推广；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5．管理省级课题的资助经费。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第六条</w:t>
      </w:r>
      <w:r>
        <w:rPr>
          <w:rFonts w:ascii="仿宋_GB2312" w:eastAsia="仿宋_GB2312" w:hint="eastAsia"/>
          <w:sz w:val="30"/>
          <w:szCs w:val="30"/>
        </w:rPr>
        <w:t xml:space="preserve"> 市（州）教育科研管理部门的主要职责是：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1．组织省级课题的立项申报；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2．指导省级课题的开题工作；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3．组织省级课题中期检查和效果检测；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4．协助进行省级课题的立项评审、成果鉴定和结题验收；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5．组织省级课题的成果宣传与推广。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第七条</w:t>
      </w:r>
      <w:r>
        <w:rPr>
          <w:rFonts w:ascii="仿宋_GB2312" w:eastAsia="仿宋_GB2312" w:hint="eastAsia"/>
          <w:sz w:val="30"/>
          <w:szCs w:val="30"/>
        </w:rPr>
        <w:t xml:space="preserve"> 县（市、区）教育科研管理部门的主要职责是：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1．组织省级课题的立项申报；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>
        <w:rPr>
          <w:rFonts w:ascii="仿宋_GB2312" w:eastAsia="仿宋_GB2312"/>
          <w:sz w:val="30"/>
          <w:szCs w:val="30"/>
        </w:rPr>
        <w:t>督促</w:t>
      </w:r>
      <w:r>
        <w:rPr>
          <w:rFonts w:ascii="仿宋_GB2312" w:eastAsia="仿宋_GB2312" w:hint="eastAsia"/>
          <w:sz w:val="30"/>
          <w:szCs w:val="30"/>
        </w:rPr>
        <w:t>课题承担单位</w:t>
      </w:r>
      <w:r>
        <w:rPr>
          <w:rFonts w:ascii="仿宋_GB2312" w:eastAsia="仿宋_GB2312"/>
          <w:sz w:val="30"/>
          <w:szCs w:val="30"/>
        </w:rPr>
        <w:t>提供必要</w:t>
      </w:r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研究工作</w:t>
      </w:r>
      <w:r>
        <w:rPr>
          <w:rFonts w:ascii="仿宋_GB2312" w:eastAsia="仿宋_GB2312" w:hint="eastAsia"/>
          <w:sz w:val="30"/>
          <w:szCs w:val="30"/>
        </w:rPr>
        <w:t>保障</w:t>
      </w:r>
      <w:r>
        <w:rPr>
          <w:rFonts w:ascii="仿宋_GB2312" w:eastAsia="仿宋_GB2312"/>
          <w:sz w:val="30"/>
          <w:szCs w:val="30"/>
        </w:rPr>
        <w:t>条件；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3．参与指导省级课题的开题报告、中期检查、成果鉴定和结题验收；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4．组织省级课题的成果宣传与推广。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第八条</w:t>
      </w:r>
      <w:r>
        <w:rPr>
          <w:rFonts w:ascii="仿宋_GB2312" w:eastAsia="仿宋_GB2312" w:hint="eastAsia"/>
          <w:sz w:val="30"/>
          <w:szCs w:val="30"/>
        </w:rPr>
        <w:t xml:space="preserve"> 学校教育科研管理部门的主要职责是：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1．组织省级课题的立项申报；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>
        <w:rPr>
          <w:rFonts w:ascii="仿宋_GB2312" w:eastAsia="仿宋_GB2312"/>
          <w:sz w:val="30"/>
          <w:szCs w:val="30"/>
        </w:rPr>
        <w:t>提供必要</w:t>
      </w:r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研究工作</w:t>
      </w:r>
      <w:r>
        <w:rPr>
          <w:rFonts w:ascii="仿宋_GB2312" w:eastAsia="仿宋_GB2312" w:hint="eastAsia"/>
          <w:sz w:val="30"/>
          <w:szCs w:val="30"/>
        </w:rPr>
        <w:t>保障</w:t>
      </w:r>
      <w:r>
        <w:rPr>
          <w:rFonts w:ascii="仿宋_GB2312" w:eastAsia="仿宋_GB2312"/>
          <w:sz w:val="30"/>
          <w:szCs w:val="30"/>
        </w:rPr>
        <w:t>条件；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3．组织开题报告，全程指导课题研究；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4．协助开展中期检查、效果</w:t>
      </w:r>
      <w:r w:rsidRPr="00CC3988">
        <w:rPr>
          <w:rFonts w:ascii="仿宋_GB2312" w:eastAsia="仿宋_GB2312" w:hint="eastAsia"/>
          <w:sz w:val="30"/>
          <w:szCs w:val="30"/>
        </w:rPr>
        <w:t>检测、</w:t>
      </w:r>
      <w:r>
        <w:rPr>
          <w:rFonts w:ascii="仿宋_GB2312" w:eastAsia="仿宋_GB2312" w:hint="eastAsia"/>
          <w:sz w:val="30"/>
          <w:szCs w:val="30"/>
        </w:rPr>
        <w:t>成果鉴定和结题验收；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5．组织省级课题的成果宣传与推广；</w:t>
      </w:r>
    </w:p>
    <w:p w:rsidR="00DC21BF" w:rsidRPr="00311C9C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11C9C">
        <w:rPr>
          <w:rFonts w:ascii="仿宋_GB2312" w:eastAsia="仿宋_GB2312" w:hint="eastAsia"/>
          <w:sz w:val="30"/>
          <w:szCs w:val="30"/>
        </w:rPr>
        <w:t>6．具体管理省级课题资助经费。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第九条 </w:t>
      </w:r>
      <w:r>
        <w:rPr>
          <w:rFonts w:ascii="仿宋_GB2312" w:eastAsia="仿宋_GB2312" w:hint="eastAsia"/>
          <w:sz w:val="30"/>
          <w:szCs w:val="30"/>
        </w:rPr>
        <w:t>由县（市、区）教育行政部门或教研机构承担的省级课题，由省、市（州）和县共同管理；由市（州）教育行政部</w:t>
      </w:r>
      <w:r>
        <w:rPr>
          <w:rFonts w:ascii="仿宋_GB2312" w:eastAsia="仿宋_GB2312" w:hint="eastAsia"/>
          <w:sz w:val="30"/>
          <w:szCs w:val="30"/>
        </w:rPr>
        <w:lastRenderedPageBreak/>
        <w:t>门或教研机构承担的省级课题，由省、市（州）共同管理；由省级相关单位承担的省级课题，由该单位与省教科所共同管理。</w:t>
      </w:r>
    </w:p>
    <w:p w:rsidR="00DC21BF" w:rsidRPr="006D51CE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第十条</w:t>
      </w:r>
      <w:r>
        <w:rPr>
          <w:rFonts w:ascii="仿宋_GB2312" w:eastAsia="仿宋_GB2312" w:hint="eastAsia"/>
          <w:sz w:val="30"/>
          <w:szCs w:val="30"/>
        </w:rPr>
        <w:t xml:space="preserve"> 省教科所建立教育科研专家库。专家库成员由省教科所聘请，聘期一般为三年。</w:t>
      </w:r>
      <w:r w:rsidRPr="006D51CE">
        <w:rPr>
          <w:rFonts w:ascii="仿宋_GB2312" w:eastAsia="仿宋_GB2312" w:hint="eastAsia"/>
          <w:sz w:val="30"/>
          <w:szCs w:val="30"/>
        </w:rPr>
        <w:t>专家库成员的主要职责是：</w:t>
      </w:r>
    </w:p>
    <w:p w:rsidR="00DC21BF" w:rsidRPr="006D51CE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D51CE">
        <w:rPr>
          <w:rFonts w:ascii="仿宋_GB2312" w:eastAsia="仿宋_GB2312"/>
          <w:sz w:val="30"/>
          <w:szCs w:val="30"/>
        </w:rPr>
        <w:t>1．为四川省教育科研规划工作提供学术咨询服务；</w:t>
      </w:r>
    </w:p>
    <w:p w:rsidR="00DC21BF" w:rsidRPr="006D51CE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D51CE">
        <w:rPr>
          <w:rFonts w:ascii="仿宋_GB2312" w:eastAsia="仿宋_GB2312"/>
          <w:sz w:val="30"/>
          <w:szCs w:val="30"/>
        </w:rPr>
        <w:t>2．参与省级课题的立项评审、过程指导和成果鉴定等工作。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三、规划和分类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第十一条</w:t>
      </w:r>
      <w:r>
        <w:rPr>
          <w:rFonts w:ascii="仿宋_GB2312" w:eastAsia="仿宋_GB2312" w:hint="eastAsia"/>
          <w:sz w:val="30"/>
          <w:szCs w:val="30"/>
        </w:rPr>
        <w:t xml:space="preserve"> 省教科所负责每五年制定全省教育科研发展规划，每年发布省级课题组织申报的通知，</w:t>
      </w:r>
      <w:r w:rsidRPr="00F42DE8">
        <w:rPr>
          <w:rFonts w:ascii="仿宋_GB2312" w:eastAsia="仿宋_GB2312" w:hint="eastAsia"/>
          <w:sz w:val="30"/>
          <w:szCs w:val="30"/>
        </w:rPr>
        <w:t>发布重点课题研究专题，</w:t>
      </w:r>
      <w:r>
        <w:rPr>
          <w:rFonts w:ascii="仿宋_GB2312" w:eastAsia="仿宋_GB2312" w:hint="eastAsia"/>
          <w:sz w:val="30"/>
          <w:szCs w:val="30"/>
        </w:rPr>
        <w:t>组织省级课题立项评审等工作。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第十二条 </w:t>
      </w:r>
      <w:r>
        <w:rPr>
          <w:rFonts w:ascii="仿宋_GB2312" w:eastAsia="仿宋_GB2312" w:hint="eastAsia"/>
          <w:sz w:val="30"/>
          <w:szCs w:val="30"/>
        </w:rPr>
        <w:t>四川省普教科研资助金课题分为年度</w:t>
      </w:r>
      <w:r w:rsidRPr="00F42DE8">
        <w:rPr>
          <w:rFonts w:ascii="仿宋_GB2312" w:eastAsia="仿宋_GB2312" w:hint="eastAsia"/>
          <w:sz w:val="30"/>
          <w:szCs w:val="30"/>
        </w:rPr>
        <w:t>课题</w:t>
      </w:r>
      <w:r>
        <w:rPr>
          <w:rFonts w:ascii="仿宋_GB2312" w:eastAsia="仿宋_GB2312" w:hint="eastAsia"/>
          <w:sz w:val="30"/>
          <w:szCs w:val="30"/>
        </w:rPr>
        <w:t>和专项课题两大类。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年度课题是每年组织申报，开展立项评审，并由省教育厅予以经费资助的常规性科研课题。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专项课题是为研究解决教育发展和改革面临的重点、难点、热点问题，支持鼓励长远性、基础性、跨学科和具有专业优势的研究工作，不定期组织申报，开展立项评审的科研课题。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第十三条 </w:t>
      </w:r>
      <w:r>
        <w:rPr>
          <w:rFonts w:ascii="仿宋_GB2312" w:eastAsia="仿宋_GB2312" w:hint="eastAsia"/>
          <w:sz w:val="30"/>
          <w:szCs w:val="30"/>
        </w:rPr>
        <w:t>年度课题设重点和一般两级。专项课题一般不予分级。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四、申  报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第十四条</w:t>
      </w:r>
      <w:r>
        <w:rPr>
          <w:rFonts w:ascii="仿宋_GB2312" w:eastAsia="仿宋_GB2312" w:hint="eastAsia"/>
          <w:sz w:val="30"/>
          <w:szCs w:val="30"/>
        </w:rPr>
        <w:t xml:space="preserve"> 申报省级课题的课题负责人应符合以下条件：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享有中华人民共和国公民权，遵守中华人民共和国宪法，拥护社会主义制度和中国共产党的领导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2．具有副高级以上（含副高级）专业技术职称；不具有副高级以上专业技术职称者，必须由</w:t>
      </w:r>
      <w:r>
        <w:rPr>
          <w:rFonts w:ascii="仿宋_GB2312" w:eastAsia="仿宋_GB2312"/>
          <w:sz w:val="30"/>
          <w:szCs w:val="30"/>
        </w:rPr>
        <w:t>1名具有正高级职称或者2名具</w:t>
      </w:r>
      <w:r>
        <w:rPr>
          <w:rFonts w:ascii="仿宋_GB2312" w:eastAsia="仿宋_GB2312"/>
          <w:sz w:val="30"/>
          <w:szCs w:val="30"/>
        </w:rPr>
        <w:lastRenderedPageBreak/>
        <w:t>有副高级职称的同行专家</w:t>
      </w:r>
      <w:r>
        <w:rPr>
          <w:rFonts w:ascii="仿宋_GB2312" w:eastAsia="仿宋_GB2312" w:hint="eastAsia"/>
          <w:sz w:val="30"/>
          <w:szCs w:val="30"/>
        </w:rPr>
        <w:t>书面</w:t>
      </w:r>
      <w:r>
        <w:rPr>
          <w:rFonts w:ascii="仿宋_GB2312" w:eastAsia="仿宋_GB2312"/>
          <w:sz w:val="30"/>
          <w:szCs w:val="30"/>
        </w:rPr>
        <w:t>推荐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必须真正承担和负责组织、指导</w:t>
      </w:r>
      <w:r>
        <w:rPr>
          <w:rFonts w:ascii="仿宋_GB2312" w:eastAsia="仿宋_GB2312" w:hint="eastAsia"/>
          <w:sz w:val="30"/>
          <w:szCs w:val="30"/>
        </w:rPr>
        <w:t>课题</w:t>
      </w:r>
      <w:r>
        <w:rPr>
          <w:rFonts w:ascii="仿宋_GB2312" w:eastAsia="仿宋_GB2312"/>
          <w:sz w:val="30"/>
          <w:szCs w:val="30"/>
        </w:rPr>
        <w:t>的实施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不能从事实质性研究工作的，不得申请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．同一课题负责人不</w:t>
      </w:r>
      <w:r>
        <w:rPr>
          <w:rFonts w:ascii="仿宋_GB2312" w:eastAsia="仿宋_GB2312"/>
          <w:sz w:val="30"/>
          <w:szCs w:val="30"/>
        </w:rPr>
        <w:t>能</w:t>
      </w:r>
      <w:r w:rsidRPr="00F42DE8">
        <w:rPr>
          <w:rFonts w:ascii="仿宋_GB2312" w:eastAsia="仿宋_GB2312"/>
          <w:sz w:val="30"/>
          <w:szCs w:val="30"/>
        </w:rPr>
        <w:t>同时</w:t>
      </w:r>
      <w:r>
        <w:rPr>
          <w:rFonts w:ascii="仿宋_GB2312" w:eastAsia="仿宋_GB2312"/>
          <w:sz w:val="30"/>
          <w:szCs w:val="30"/>
        </w:rPr>
        <w:t>申报</w:t>
      </w:r>
      <w:r>
        <w:rPr>
          <w:rFonts w:ascii="仿宋_GB2312" w:eastAsia="仿宋_GB2312" w:hint="eastAsia"/>
          <w:sz w:val="30"/>
          <w:szCs w:val="30"/>
        </w:rPr>
        <w:t>两个或以上省级课题；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5．有负责省级课题研究工作但</w:t>
      </w:r>
      <w:r>
        <w:rPr>
          <w:rFonts w:ascii="仿宋_GB2312" w:eastAsia="仿宋_GB2312"/>
          <w:sz w:val="30"/>
          <w:szCs w:val="30"/>
        </w:rPr>
        <w:t>未结题者不能申报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第十五条</w:t>
      </w:r>
      <w:r>
        <w:rPr>
          <w:rFonts w:ascii="仿宋_GB2312" w:eastAsia="仿宋_GB2312" w:hint="eastAsia"/>
          <w:sz w:val="30"/>
          <w:szCs w:val="30"/>
        </w:rPr>
        <w:t xml:space="preserve"> 课题负责人须如实、完整</w:t>
      </w:r>
      <w:r>
        <w:rPr>
          <w:rFonts w:ascii="仿宋_GB2312" w:eastAsia="仿宋_GB2312"/>
          <w:sz w:val="30"/>
          <w:szCs w:val="30"/>
        </w:rPr>
        <w:t>填写《四川省普教科研课题申请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/>
          <w:sz w:val="30"/>
          <w:szCs w:val="30"/>
        </w:rPr>
        <w:t>评审书》</w:t>
      </w:r>
      <w:r>
        <w:rPr>
          <w:rFonts w:ascii="仿宋_GB2312" w:eastAsia="仿宋_GB2312" w:hint="eastAsia"/>
          <w:sz w:val="30"/>
          <w:szCs w:val="30"/>
          <w:u w:val="single"/>
        </w:rPr>
        <w:t>（附件1）</w:t>
      </w:r>
      <w:r>
        <w:rPr>
          <w:rFonts w:ascii="仿宋_GB2312" w:eastAsia="仿宋_GB2312" w:hint="eastAsia"/>
          <w:sz w:val="30"/>
          <w:szCs w:val="30"/>
        </w:rPr>
        <w:t>一式五份，送所在单位审核。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第十六条</w:t>
      </w:r>
      <w:r>
        <w:rPr>
          <w:rFonts w:ascii="仿宋_GB2312" w:eastAsia="仿宋_GB2312" w:hint="eastAsia"/>
          <w:sz w:val="30"/>
          <w:szCs w:val="30"/>
        </w:rPr>
        <w:t xml:space="preserve"> 课题负责人所在单位按本办法第十四、十五条的规定进行审查，承诺提供研究条件、承担课题管理职能和信誉保证，签署意见、签字盖章，向所辖教育科研管理部门申报。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原则上，同一单位不能同时申报两个或两个以上省级课题。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第十七条 </w:t>
      </w:r>
      <w:r>
        <w:rPr>
          <w:rFonts w:ascii="仿宋_GB2312" w:eastAsia="仿宋_GB2312" w:hint="eastAsia"/>
          <w:sz w:val="30"/>
          <w:szCs w:val="30"/>
        </w:rPr>
        <w:t>各市（州）教科所（院）组织辖区内申报课题的资格审查，提出初审意见，加盖市（州）教育行政部门公章，完整填写“</w:t>
      </w:r>
      <w:r>
        <w:rPr>
          <w:rFonts w:ascii="仿宋_GB2312" w:eastAsia="仿宋_GB2312"/>
          <w:sz w:val="30"/>
          <w:szCs w:val="30"/>
        </w:rPr>
        <w:t>年度四川省普教科研课题申报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/>
          <w:sz w:val="30"/>
          <w:szCs w:val="30"/>
        </w:rPr>
        <w:t>汇总表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  <w:u w:val="single"/>
        </w:rPr>
        <w:t>（附件2）</w:t>
      </w:r>
      <w:r>
        <w:rPr>
          <w:rFonts w:ascii="仿宋_GB2312" w:eastAsia="仿宋_GB2312" w:hint="eastAsia"/>
          <w:sz w:val="30"/>
          <w:szCs w:val="30"/>
        </w:rPr>
        <w:t>，排序后报送省教科所。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第十八条</w:t>
      </w:r>
      <w:r>
        <w:rPr>
          <w:rFonts w:ascii="仿宋_GB2312" w:eastAsia="仿宋_GB2312" w:hint="eastAsia"/>
          <w:sz w:val="30"/>
          <w:szCs w:val="30"/>
        </w:rPr>
        <w:t xml:space="preserve"> 省级相关单位申请课题时，由该单位科研管理部门组织资格审查，并参照第十七条规定，排序后报送省教科所。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第十九条</w:t>
      </w:r>
      <w:r>
        <w:rPr>
          <w:rFonts w:ascii="仿宋_GB2312" w:eastAsia="仿宋_GB2312" w:hint="eastAsia"/>
          <w:sz w:val="30"/>
          <w:szCs w:val="30"/>
        </w:rPr>
        <w:t xml:space="preserve"> 省教科所不受理个人和除市（州）教科所（院）及省级相关单位以外的其他单位直接报送申报材料。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五、立项评审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第二十条</w:t>
      </w:r>
      <w:r>
        <w:rPr>
          <w:rFonts w:ascii="仿宋_GB2312" w:eastAsia="仿宋_GB2312" w:hint="eastAsia"/>
          <w:sz w:val="30"/>
          <w:szCs w:val="30"/>
        </w:rPr>
        <w:t xml:space="preserve"> 立项评审采用同行专家会议评审方式，由省教科所负责组织实施。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第二十一条 </w:t>
      </w:r>
      <w:r>
        <w:rPr>
          <w:rFonts w:ascii="仿宋_GB2312" w:eastAsia="仿宋_GB2312" w:hint="eastAsia"/>
          <w:sz w:val="30"/>
          <w:szCs w:val="30"/>
        </w:rPr>
        <w:t>立项评审的程序为：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1．资格复审。按本办法第十四、十五、十六条规定进行复审，不符合要求者不得进入专家评审环节。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2．专家评审。评审专家严格按照客观、公正、公平原则，先个人初评，再分组评议，最后由专家组进行终审。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3．公示。在省教科所网站上对专家终审结果进行公示，公示时间为7天，接受实名异议。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4．批准立项。由省教育厅审核、发文，并向获准立项的课题承担单位和负责人下达立项通知书。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第二十二条</w:t>
      </w:r>
      <w:r>
        <w:rPr>
          <w:rFonts w:ascii="仿宋_GB2312" w:eastAsia="仿宋_GB2312" w:hint="eastAsia"/>
          <w:sz w:val="30"/>
          <w:szCs w:val="30"/>
        </w:rPr>
        <w:t xml:space="preserve"> 评审组专家和工作人员须严格遵守以下纪律：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．回避制度。凡有课题申报者不得参与相关评审工作。</w:t>
      </w:r>
    </w:p>
    <w:p w:rsidR="00DC21BF" w:rsidRPr="00D75BAE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．保密制度。</w:t>
      </w:r>
      <w:r w:rsidRPr="00D75BAE">
        <w:rPr>
          <w:rFonts w:ascii="仿宋_GB2312" w:eastAsia="仿宋_GB2312" w:hint="eastAsia"/>
          <w:sz w:val="30"/>
          <w:szCs w:val="30"/>
        </w:rPr>
        <w:t>评审专家和工作人员不得对外泄露与评审有关的信息。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不得收受礼金或礼品。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六、过程管理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第二十三条 </w:t>
      </w:r>
      <w:r>
        <w:rPr>
          <w:rFonts w:ascii="仿宋_GB2312" w:eastAsia="仿宋_GB2312" w:hint="eastAsia"/>
          <w:sz w:val="30"/>
          <w:szCs w:val="30"/>
        </w:rPr>
        <w:t>课题负责人接到立项通知书后，应尽快确定具体实施方案，在</w:t>
      </w:r>
      <w:r>
        <w:rPr>
          <w:rFonts w:ascii="仿宋_GB2312" w:eastAsia="仿宋_GB2312"/>
          <w:sz w:val="30"/>
          <w:szCs w:val="30"/>
        </w:rPr>
        <w:t>3个月之内组织完成开题</w:t>
      </w:r>
      <w:r>
        <w:rPr>
          <w:rFonts w:ascii="仿宋_GB2312" w:eastAsia="仿宋_GB2312" w:hint="eastAsia"/>
          <w:sz w:val="30"/>
          <w:szCs w:val="30"/>
        </w:rPr>
        <w:t>报告</w:t>
      </w:r>
      <w:r>
        <w:rPr>
          <w:rFonts w:ascii="仿宋_GB2312" w:eastAsia="仿宋_GB2312"/>
          <w:sz w:val="30"/>
          <w:szCs w:val="30"/>
        </w:rPr>
        <w:t>工作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课题负责人应根据研究需要，聘请该课题所涉学科（领域）的专家</w:t>
      </w:r>
      <w:r>
        <w:rPr>
          <w:rFonts w:ascii="仿宋_GB2312" w:eastAsia="仿宋_GB2312"/>
          <w:sz w:val="30"/>
          <w:szCs w:val="30"/>
        </w:rPr>
        <w:t>3-5人参与开题</w:t>
      </w:r>
      <w:r>
        <w:rPr>
          <w:rFonts w:ascii="仿宋_GB2312" w:eastAsia="仿宋_GB2312" w:hint="eastAsia"/>
          <w:sz w:val="30"/>
          <w:szCs w:val="30"/>
        </w:rPr>
        <w:t>报告</w:t>
      </w:r>
      <w:r>
        <w:rPr>
          <w:rFonts w:ascii="仿宋_GB2312" w:eastAsia="仿宋_GB2312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原则上，专家应具有副高级 （含副高级）以上职称。课题所涉学科（领域）的专家不得少于</w:t>
      </w:r>
      <w:r>
        <w:rPr>
          <w:rFonts w:ascii="仿宋_GB2312" w:eastAsia="仿宋_GB2312"/>
          <w:sz w:val="30"/>
          <w:szCs w:val="30"/>
        </w:rPr>
        <w:t>2人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t>教育管理类、决策研究类课题，可聘请1-2名副处级（含副处级）以上教育行政专家或有</w:t>
      </w:r>
      <w:r>
        <w:rPr>
          <w:rFonts w:ascii="仿宋_GB2312" w:eastAsia="仿宋_GB2312" w:hint="eastAsia"/>
          <w:sz w:val="30"/>
          <w:szCs w:val="30"/>
        </w:rPr>
        <w:t>中级（含中级）以上</w:t>
      </w:r>
      <w:r>
        <w:rPr>
          <w:rFonts w:ascii="仿宋_GB2312" w:eastAsia="仿宋_GB2312"/>
          <w:sz w:val="30"/>
          <w:szCs w:val="30"/>
        </w:rPr>
        <w:t>职称的校（园）长作为专家组成员。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开题报告结束后，课题组应及时修改完善研究方案，并将《四川省普教科研课题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开题报告》</w:t>
      </w:r>
      <w:r>
        <w:rPr>
          <w:rFonts w:ascii="仿宋_GB2312" w:eastAsia="仿宋_GB2312" w:hint="eastAsia"/>
          <w:sz w:val="30"/>
          <w:szCs w:val="30"/>
          <w:u w:val="single"/>
        </w:rPr>
        <w:t>（附件3）</w:t>
      </w:r>
      <w:r>
        <w:rPr>
          <w:rFonts w:ascii="仿宋_GB2312" w:eastAsia="仿宋_GB2312" w:hint="eastAsia"/>
          <w:sz w:val="30"/>
          <w:szCs w:val="30"/>
        </w:rPr>
        <w:t>等相关材料报送市（州）教科所（院），市（州）教科所（院）签署意见、盖章后，分年度统一报送省教科所。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第二十四条</w:t>
      </w:r>
      <w:r>
        <w:rPr>
          <w:rFonts w:ascii="仿宋_GB2312" w:eastAsia="仿宋_GB2312" w:hint="eastAsia"/>
          <w:sz w:val="30"/>
          <w:szCs w:val="30"/>
        </w:rPr>
        <w:t xml:space="preserve"> 课题组在研究过程中需填写《四川省普教科研</w:t>
      </w:r>
      <w:r>
        <w:rPr>
          <w:rFonts w:ascii="仿宋_GB2312" w:eastAsia="仿宋_GB2312" w:hint="eastAsia"/>
          <w:sz w:val="30"/>
          <w:szCs w:val="30"/>
        </w:rPr>
        <w:lastRenderedPageBreak/>
        <w:t>课题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中期报告》</w:t>
      </w:r>
      <w:r>
        <w:rPr>
          <w:rFonts w:ascii="仿宋_GB2312" w:eastAsia="仿宋_GB2312" w:hint="eastAsia"/>
          <w:sz w:val="30"/>
          <w:szCs w:val="30"/>
          <w:u w:val="single"/>
        </w:rPr>
        <w:t>（附件4）</w:t>
      </w:r>
      <w:r w:rsidRPr="00A349F4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上报重要的研究活动和阶段成果。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市（州）教科所（院）负责组织中期检查，在《中期报告》上签署意见、盖章，分年度统一报送省教科所。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省教科所将视课题完成周期情况，适时对课题研究的进度和阶段成果进行中期抽查。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第二十五条</w:t>
      </w:r>
      <w:r>
        <w:rPr>
          <w:rFonts w:ascii="仿宋_GB2312" w:eastAsia="仿宋_GB2312" w:hint="eastAsia"/>
          <w:sz w:val="30"/>
          <w:szCs w:val="30"/>
        </w:rPr>
        <w:t xml:space="preserve"> 凡出现以下任一情况的课题，须填写《</w:t>
      </w:r>
      <w:r>
        <w:rPr>
          <w:rFonts w:ascii="仿宋_GB2312" w:eastAsia="仿宋_GB2312"/>
          <w:sz w:val="30"/>
          <w:szCs w:val="30"/>
        </w:rPr>
        <w:t>重要事项变更申请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/>
          <w:sz w:val="30"/>
          <w:szCs w:val="30"/>
        </w:rPr>
        <w:t>审批表</w:t>
      </w:r>
      <w:r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  <w:u w:val="single"/>
        </w:rPr>
        <w:t>（附件5）</w:t>
      </w:r>
      <w:r>
        <w:rPr>
          <w:rFonts w:ascii="仿宋_GB2312" w:eastAsia="仿宋_GB2312" w:hint="eastAsia"/>
          <w:sz w:val="30"/>
          <w:szCs w:val="30"/>
        </w:rPr>
        <w:t>，经</w:t>
      </w:r>
      <w:r w:rsidRPr="00F42DE8">
        <w:rPr>
          <w:rFonts w:ascii="仿宋_GB2312" w:eastAsia="仿宋_GB2312" w:hint="eastAsia"/>
          <w:sz w:val="30"/>
          <w:szCs w:val="30"/>
        </w:rPr>
        <w:t>所在市（州）教科所（院）</w:t>
      </w:r>
      <w:r>
        <w:rPr>
          <w:rFonts w:ascii="仿宋_GB2312" w:eastAsia="仿宋_GB2312" w:hint="eastAsia"/>
          <w:sz w:val="30"/>
          <w:szCs w:val="30"/>
        </w:rPr>
        <w:t>同意，报省教科所审批：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变更课题负责人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改变课题名称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．变更课题主研人员；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对研究内容作重大调整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变更课题</w:t>
      </w:r>
      <w:r>
        <w:rPr>
          <w:rFonts w:ascii="仿宋_GB2312" w:eastAsia="仿宋_GB2312" w:hint="eastAsia"/>
          <w:sz w:val="30"/>
          <w:szCs w:val="30"/>
        </w:rPr>
        <w:t>承担</w:t>
      </w:r>
      <w:r>
        <w:rPr>
          <w:rFonts w:ascii="仿宋_GB2312" w:eastAsia="仿宋_GB2312"/>
          <w:sz w:val="30"/>
          <w:szCs w:val="30"/>
        </w:rPr>
        <w:t>单位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．</w:t>
      </w:r>
      <w:r>
        <w:rPr>
          <w:rFonts w:ascii="仿宋_GB2312" w:eastAsia="仿宋_GB2312"/>
          <w:sz w:val="30"/>
          <w:szCs w:val="30"/>
        </w:rPr>
        <w:t>课题完成时间延期。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对未经批准，擅自进行上述变更的课题，将不予结题。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第二十六条</w:t>
      </w:r>
      <w:r>
        <w:rPr>
          <w:rFonts w:ascii="仿宋_GB2312" w:eastAsia="仿宋_GB2312" w:hint="eastAsia"/>
          <w:sz w:val="30"/>
          <w:szCs w:val="30"/>
        </w:rPr>
        <w:t xml:space="preserve"> 课题组不得开展任何形式的评奖活动，不得利用课题名义从事任何经营性活动。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课题组不得自行刻制印章。需要开展课题研讨活动的，一般以课题负责人所在单位代章即可。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七、成果鉴定和结题验收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第二十七条</w:t>
      </w:r>
      <w:r>
        <w:rPr>
          <w:rFonts w:ascii="仿宋_GB2312" w:eastAsia="仿宋_GB2312" w:hint="eastAsia"/>
          <w:sz w:val="30"/>
          <w:szCs w:val="30"/>
        </w:rPr>
        <w:t xml:space="preserve"> 省级课题按期完成研究任务后，其最终成果均应按要求接受鉴定，通过鉴定者方可结题。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第二十八条 </w:t>
      </w:r>
      <w:r>
        <w:rPr>
          <w:rFonts w:ascii="仿宋_GB2312" w:eastAsia="仿宋_GB2312" w:hint="eastAsia"/>
          <w:sz w:val="30"/>
          <w:szCs w:val="30"/>
        </w:rPr>
        <w:t>课题组应在研究周期结束后的最迟</w:t>
      </w:r>
      <w:r>
        <w:rPr>
          <w:rFonts w:ascii="仿宋_GB2312" w:eastAsia="仿宋_GB2312"/>
          <w:sz w:val="30"/>
          <w:szCs w:val="30"/>
        </w:rPr>
        <w:t>6个月内提出结题申请</w:t>
      </w:r>
      <w:r>
        <w:rPr>
          <w:rFonts w:ascii="仿宋_GB2312" w:eastAsia="仿宋_GB2312" w:hint="eastAsia"/>
          <w:sz w:val="30"/>
          <w:szCs w:val="30"/>
          <w:u w:val="single"/>
        </w:rPr>
        <w:t>（附件6）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将</w:t>
      </w:r>
      <w:r>
        <w:rPr>
          <w:rFonts w:ascii="仿宋_GB2312" w:eastAsia="仿宋_GB2312"/>
          <w:sz w:val="30"/>
          <w:szCs w:val="30"/>
        </w:rPr>
        <w:t>主要成果材料</w:t>
      </w:r>
      <w:r>
        <w:rPr>
          <w:rFonts w:ascii="仿宋_GB2312" w:eastAsia="仿宋_GB2312" w:hint="eastAsia"/>
          <w:sz w:val="30"/>
          <w:szCs w:val="30"/>
          <w:u w:val="single"/>
        </w:rPr>
        <w:t>（附件7、8）</w:t>
      </w:r>
      <w:r>
        <w:rPr>
          <w:rFonts w:ascii="仿宋_GB2312" w:eastAsia="仿宋_GB2312"/>
          <w:sz w:val="30"/>
          <w:szCs w:val="30"/>
        </w:rPr>
        <w:t>报送各市（州）教科所（院）。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研究周期已结束的</w:t>
      </w:r>
      <w:r>
        <w:rPr>
          <w:rFonts w:ascii="仿宋_GB2312" w:eastAsia="仿宋_GB2312"/>
          <w:sz w:val="30"/>
          <w:szCs w:val="30"/>
        </w:rPr>
        <w:t>6个月后，尚不能申请结题的，需及时上报省教科所，经批准后方可延长研究周期。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第二十九条 </w:t>
      </w:r>
      <w:r>
        <w:rPr>
          <w:rFonts w:ascii="仿宋_GB2312" w:eastAsia="仿宋_GB2312" w:hint="eastAsia"/>
          <w:sz w:val="30"/>
          <w:szCs w:val="30"/>
        </w:rPr>
        <w:t>市（州）教科所（院）成立检测组，对课题研究的过程、措施与活动、效果等进行检测，填写《四川省普教科研课题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检测报告》</w:t>
      </w:r>
      <w:r>
        <w:rPr>
          <w:rFonts w:ascii="仿宋_GB2312" w:eastAsia="仿宋_GB2312" w:hint="eastAsia"/>
          <w:sz w:val="30"/>
          <w:szCs w:val="30"/>
          <w:u w:val="single"/>
        </w:rPr>
        <w:t>（附件9）</w:t>
      </w:r>
      <w:r>
        <w:rPr>
          <w:rFonts w:ascii="仿宋_GB2312" w:eastAsia="仿宋_GB2312" w:hint="eastAsia"/>
          <w:sz w:val="30"/>
          <w:szCs w:val="30"/>
        </w:rPr>
        <w:t>并签章。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第三十条 </w:t>
      </w:r>
      <w:r>
        <w:rPr>
          <w:rFonts w:ascii="仿宋_GB2312" w:eastAsia="仿宋_GB2312" w:hint="eastAsia"/>
          <w:sz w:val="30"/>
          <w:szCs w:val="30"/>
        </w:rPr>
        <w:t>市（州）教科所（院）对申请结题的课题主要成果材料进行初审，汇总建议进行成果鉴定的课题信息，填写“四川省普教科研课题成果鉴定申请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汇总表”</w:t>
      </w:r>
      <w:r>
        <w:rPr>
          <w:rFonts w:ascii="仿宋_GB2312" w:eastAsia="仿宋_GB2312" w:hint="eastAsia"/>
          <w:sz w:val="30"/>
          <w:szCs w:val="30"/>
          <w:u w:val="single"/>
        </w:rPr>
        <w:t>（附件10）</w:t>
      </w:r>
      <w:r>
        <w:rPr>
          <w:rFonts w:ascii="仿宋_GB2312" w:eastAsia="仿宋_GB2312" w:hint="eastAsia"/>
          <w:sz w:val="30"/>
          <w:szCs w:val="30"/>
        </w:rPr>
        <w:t>，连同课题的主要成果材料（电子版），一并报送省教科所。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第三十一条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省教科所对结题申请作出终审，确定是否准予</w:t>
      </w:r>
      <w:r>
        <w:rPr>
          <w:rFonts w:ascii="仿宋_GB2312" w:eastAsia="仿宋_GB2312" w:hint="eastAsia"/>
          <w:sz w:val="30"/>
          <w:szCs w:val="30"/>
        </w:rPr>
        <w:t>结题</w:t>
      </w:r>
      <w:r>
        <w:rPr>
          <w:rFonts w:ascii="仿宋_GB2312" w:eastAsia="仿宋_GB2312"/>
          <w:sz w:val="30"/>
          <w:szCs w:val="30"/>
        </w:rPr>
        <w:t>鉴定、鉴定形式及时间、鉴定组成员构成等。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875656">
        <w:rPr>
          <w:rFonts w:ascii="仿宋_GB2312" w:eastAsia="仿宋_GB2312" w:hint="eastAsia"/>
          <w:b/>
          <w:sz w:val="30"/>
          <w:szCs w:val="30"/>
        </w:rPr>
        <w:t>第三十二条</w:t>
      </w:r>
      <w:r>
        <w:rPr>
          <w:rFonts w:ascii="仿宋_GB2312" w:eastAsia="仿宋_GB2312" w:hint="eastAsia"/>
          <w:sz w:val="30"/>
          <w:szCs w:val="30"/>
        </w:rPr>
        <w:t xml:space="preserve"> 省教科所作为省级课题成果鉴定的组织单位，负责组织或委托市（州）教科所（院）、省级相关单位组织鉴定工作。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第三十三条</w:t>
      </w:r>
      <w:r>
        <w:rPr>
          <w:rFonts w:ascii="仿宋_GB2312" w:eastAsia="仿宋_GB2312" w:hint="eastAsia"/>
          <w:sz w:val="30"/>
          <w:szCs w:val="30"/>
        </w:rPr>
        <w:t xml:space="preserve"> 凡出现以下任一情况的课题，不予成果鉴定：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/>
          <w:sz w:val="30"/>
          <w:szCs w:val="30"/>
        </w:rPr>
        <w:t>无中期阶段报告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</w:t>
      </w:r>
      <w:r>
        <w:rPr>
          <w:rFonts w:ascii="仿宋_GB2312" w:eastAsia="仿宋_GB2312"/>
          <w:sz w:val="30"/>
          <w:szCs w:val="30"/>
        </w:rPr>
        <w:t>研究工作中断6个月及以上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</w:t>
      </w:r>
      <w:r>
        <w:rPr>
          <w:rFonts w:ascii="仿宋_GB2312" w:eastAsia="仿宋_GB2312"/>
          <w:sz w:val="30"/>
          <w:szCs w:val="30"/>
        </w:rPr>
        <w:t>主研人员变动，致使研究工作无法正常开展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</w:t>
      </w:r>
      <w:r>
        <w:rPr>
          <w:rFonts w:ascii="仿宋_GB2312" w:eastAsia="仿宋_GB2312"/>
          <w:sz w:val="30"/>
          <w:szCs w:val="30"/>
        </w:rPr>
        <w:t>研究周期未结束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</w:t>
      </w:r>
      <w:r>
        <w:rPr>
          <w:rFonts w:ascii="仿宋_GB2312" w:eastAsia="仿宋_GB2312"/>
          <w:sz w:val="30"/>
          <w:szCs w:val="30"/>
        </w:rPr>
        <w:t>研究周期已结束，但已超过6个月未申请结题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6．</w:t>
      </w:r>
      <w:r>
        <w:rPr>
          <w:rFonts w:ascii="仿宋_GB2312" w:eastAsia="仿宋_GB2312"/>
          <w:sz w:val="30"/>
          <w:szCs w:val="30"/>
        </w:rPr>
        <w:t>存在</w:t>
      </w:r>
      <w:r>
        <w:rPr>
          <w:rFonts w:ascii="仿宋_GB2312" w:eastAsia="仿宋_GB2312" w:hint="eastAsia"/>
          <w:sz w:val="30"/>
          <w:szCs w:val="30"/>
        </w:rPr>
        <w:t>学术不端、</w:t>
      </w:r>
      <w:r>
        <w:rPr>
          <w:rFonts w:ascii="仿宋_GB2312" w:eastAsia="仿宋_GB2312"/>
          <w:sz w:val="30"/>
          <w:szCs w:val="30"/>
        </w:rPr>
        <w:t>弄虚作假现象。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第三十四条 </w:t>
      </w:r>
      <w:r>
        <w:rPr>
          <w:rFonts w:ascii="仿宋_GB2312" w:eastAsia="仿宋_GB2312" w:hint="eastAsia"/>
          <w:sz w:val="30"/>
          <w:szCs w:val="30"/>
        </w:rPr>
        <w:t>鉴定形式分为会议鉴定和通讯鉴定。其中，在较大范围内产生重大影响，研究成效显著，需要专家实地考察的课题，予以会议鉴定。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第三十五条 </w:t>
      </w:r>
      <w:r>
        <w:rPr>
          <w:rFonts w:ascii="仿宋_GB2312" w:eastAsia="仿宋_GB2312"/>
          <w:sz w:val="30"/>
          <w:szCs w:val="30"/>
        </w:rPr>
        <w:t>鉴定专家</w:t>
      </w:r>
      <w:r>
        <w:rPr>
          <w:rFonts w:ascii="仿宋_GB2312" w:eastAsia="仿宋_GB2312" w:hint="eastAsia"/>
          <w:sz w:val="30"/>
          <w:szCs w:val="30"/>
        </w:rPr>
        <w:t>一般应具有副高级（含副高级）以上</w:t>
      </w:r>
      <w:r>
        <w:rPr>
          <w:rFonts w:ascii="仿宋_GB2312" w:eastAsia="仿宋_GB2312" w:hint="eastAsia"/>
          <w:sz w:val="30"/>
          <w:szCs w:val="30"/>
        </w:rPr>
        <w:lastRenderedPageBreak/>
        <w:t>职称。课题所涉学科（领域）的专家不得少于</w:t>
      </w:r>
      <w:r>
        <w:rPr>
          <w:rFonts w:ascii="仿宋_GB2312" w:eastAsia="仿宋_GB2312"/>
          <w:sz w:val="30"/>
          <w:szCs w:val="30"/>
        </w:rPr>
        <w:t>2人。教育管理类、决策研究类成果的鉴定，可聘请1-2名副处级（含副处级）以上教育行政专家或有</w:t>
      </w:r>
      <w:r>
        <w:rPr>
          <w:rFonts w:ascii="仿宋_GB2312" w:eastAsia="仿宋_GB2312" w:hint="eastAsia"/>
          <w:sz w:val="30"/>
          <w:szCs w:val="30"/>
        </w:rPr>
        <w:t>中级（含中级）以上</w:t>
      </w:r>
      <w:r>
        <w:rPr>
          <w:rFonts w:ascii="仿宋_GB2312" w:eastAsia="仿宋_GB2312"/>
          <w:sz w:val="30"/>
          <w:szCs w:val="30"/>
        </w:rPr>
        <w:t>职称的校（园）长作为专家组成员。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课题组成员</w:t>
      </w: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包括顾问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>不能担任本课题鉴定专家。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每个课题的鉴定专家一般为5人，最多不得超过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人。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课题组可提名2</w:t>
      </w:r>
      <w:r>
        <w:rPr>
          <w:rFonts w:ascii="仿宋_GB2312" w:eastAsia="仿宋_GB2312"/>
          <w:sz w:val="30"/>
          <w:szCs w:val="30"/>
        </w:rPr>
        <w:t>/5</w:t>
      </w:r>
      <w:r>
        <w:rPr>
          <w:rFonts w:ascii="仿宋_GB2312" w:eastAsia="仿宋_GB2312" w:hint="eastAsia"/>
          <w:sz w:val="30"/>
          <w:szCs w:val="30"/>
        </w:rPr>
        <w:t>鉴定</w:t>
      </w:r>
      <w:r>
        <w:rPr>
          <w:rFonts w:ascii="仿宋_GB2312" w:eastAsia="仿宋_GB2312"/>
          <w:sz w:val="30"/>
          <w:szCs w:val="30"/>
        </w:rPr>
        <w:t>专家</w:t>
      </w:r>
      <w:r>
        <w:rPr>
          <w:rFonts w:ascii="仿宋_GB2312" w:eastAsia="仿宋_GB2312" w:hint="eastAsia"/>
          <w:sz w:val="30"/>
          <w:szCs w:val="30"/>
        </w:rPr>
        <w:t>人选；省教科所</w:t>
      </w:r>
      <w:r>
        <w:rPr>
          <w:rFonts w:ascii="仿宋_GB2312" w:eastAsia="仿宋_GB2312"/>
          <w:sz w:val="30"/>
          <w:szCs w:val="30"/>
        </w:rPr>
        <w:t>提名其余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/5专家人选</w:t>
      </w:r>
      <w:r>
        <w:rPr>
          <w:rFonts w:ascii="仿宋_GB2312" w:eastAsia="仿宋_GB2312" w:hint="eastAsia"/>
          <w:sz w:val="30"/>
          <w:szCs w:val="30"/>
        </w:rPr>
        <w:t>，并确定鉴定</w:t>
      </w:r>
      <w:r>
        <w:rPr>
          <w:rFonts w:ascii="仿宋_GB2312" w:eastAsia="仿宋_GB2312"/>
          <w:sz w:val="30"/>
          <w:szCs w:val="30"/>
        </w:rPr>
        <w:t>专家组成员</w:t>
      </w:r>
      <w:r>
        <w:rPr>
          <w:rFonts w:ascii="仿宋_GB2312" w:eastAsia="仿宋_GB2312" w:hint="eastAsia"/>
          <w:sz w:val="30"/>
          <w:szCs w:val="30"/>
        </w:rPr>
        <w:t>名单</w:t>
      </w:r>
      <w:r>
        <w:rPr>
          <w:rFonts w:ascii="仿宋_GB2312" w:eastAsia="仿宋_GB2312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课题组可向省教科所提出可能影响评价公正性、建议回避的专家名单，并说明理由。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第三十六条 </w:t>
      </w:r>
      <w:r>
        <w:rPr>
          <w:rFonts w:ascii="仿宋_GB2312" w:eastAsia="仿宋_GB2312" w:hint="eastAsia"/>
          <w:sz w:val="30"/>
          <w:szCs w:val="30"/>
        </w:rPr>
        <w:t>学术秘书由具有省级课题成果鉴定管理工作经验的人员担任。学术秘书人选由省教科所确定。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每个课题的成果鉴定工作，需设</w:t>
      </w:r>
      <w:r>
        <w:rPr>
          <w:rFonts w:ascii="仿宋_GB2312" w:eastAsia="仿宋_GB2312"/>
          <w:sz w:val="30"/>
          <w:szCs w:val="30"/>
        </w:rPr>
        <w:t>1-2名学术秘书。省教科所委托由市（州）教科所（院）组织实施的成果鉴定工作，由省和市（州）各设1名学术秘书。</w:t>
      </w:r>
    </w:p>
    <w:p w:rsidR="00DC21BF" w:rsidRDefault="00DC21BF" w:rsidP="00DC21BF">
      <w:pPr>
        <w:spacing w:line="540" w:lineRule="exact"/>
        <w:ind w:firstLineChars="200" w:firstLine="602"/>
        <w:outlineLvl w:val="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第三十七条</w:t>
      </w:r>
      <w:r>
        <w:rPr>
          <w:rFonts w:ascii="仿宋_GB2312" w:eastAsia="仿宋_GB2312" w:hint="eastAsia"/>
          <w:sz w:val="30"/>
          <w:szCs w:val="30"/>
        </w:rPr>
        <w:t xml:space="preserve"> 进行成果鉴定时，</w:t>
      </w:r>
      <w:r>
        <w:rPr>
          <w:rFonts w:ascii="仿宋_GB2312" w:eastAsia="仿宋_GB2312"/>
          <w:sz w:val="30"/>
          <w:szCs w:val="30"/>
        </w:rPr>
        <w:t>课题组</w:t>
      </w:r>
      <w:r>
        <w:rPr>
          <w:rFonts w:ascii="仿宋_GB2312" w:eastAsia="仿宋_GB2312" w:hint="eastAsia"/>
          <w:sz w:val="30"/>
          <w:szCs w:val="30"/>
        </w:rPr>
        <w:t>应</w:t>
      </w:r>
      <w:r>
        <w:rPr>
          <w:rFonts w:ascii="仿宋_GB2312" w:eastAsia="仿宋_GB2312"/>
          <w:sz w:val="30"/>
          <w:szCs w:val="30"/>
        </w:rPr>
        <w:t>提供</w:t>
      </w:r>
      <w:r>
        <w:rPr>
          <w:rFonts w:ascii="仿宋_GB2312" w:eastAsia="仿宋_GB2312" w:hint="eastAsia"/>
          <w:sz w:val="30"/>
          <w:szCs w:val="30"/>
        </w:rPr>
        <w:t>结题申请书、研究报告、工作报告、检测报告、成果鉴定书</w:t>
      </w:r>
      <w:r>
        <w:rPr>
          <w:rFonts w:ascii="仿宋_GB2312" w:eastAsia="仿宋_GB2312" w:hint="eastAsia"/>
          <w:sz w:val="30"/>
          <w:szCs w:val="30"/>
          <w:u w:val="single"/>
        </w:rPr>
        <w:t>（附件11）</w:t>
      </w:r>
      <w:r>
        <w:rPr>
          <w:rFonts w:ascii="仿宋_GB2312" w:eastAsia="仿宋_GB2312" w:hint="eastAsia"/>
          <w:sz w:val="30"/>
          <w:szCs w:val="30"/>
        </w:rPr>
        <w:t>及其他佐证材料，一式六份。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第三十八条 </w:t>
      </w:r>
      <w:r>
        <w:rPr>
          <w:rFonts w:ascii="仿宋_GB2312" w:eastAsia="仿宋_GB2312"/>
          <w:sz w:val="30"/>
          <w:szCs w:val="30"/>
        </w:rPr>
        <w:t>鉴定专家在认真阅读研究成果的基础上，对照课题申请书的预期目标，实事求是地对成果提出客观、公正、全面的鉴定意见。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采用通讯鉴定方式时，专家每人需撰写一份书面的“专家个人鉴定意见”；会议鉴定时，专家每人现场交流鉴定意见。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专家组鉴定意见由专家组组长签字生效。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第三十九条</w:t>
      </w:r>
      <w:r>
        <w:rPr>
          <w:rFonts w:ascii="仿宋_GB2312" w:eastAsia="仿宋_GB2312" w:hint="eastAsia"/>
          <w:sz w:val="30"/>
          <w:szCs w:val="30"/>
        </w:rPr>
        <w:t xml:space="preserve"> 研究成果经专家鉴定准予结题、材料完备的课</w:t>
      </w:r>
      <w:r>
        <w:rPr>
          <w:rFonts w:ascii="仿宋_GB2312" w:eastAsia="仿宋_GB2312" w:hint="eastAsia"/>
          <w:sz w:val="30"/>
          <w:szCs w:val="30"/>
        </w:rPr>
        <w:lastRenderedPageBreak/>
        <w:t>题，由</w:t>
      </w:r>
      <w:r>
        <w:rPr>
          <w:rFonts w:ascii="仿宋_GB2312" w:eastAsia="仿宋_GB2312"/>
          <w:sz w:val="30"/>
          <w:szCs w:val="30"/>
        </w:rPr>
        <w:t>市（州）教科所（院）负责填写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四川省普教科研课题结题验收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/>
          <w:sz w:val="30"/>
          <w:szCs w:val="30"/>
        </w:rPr>
        <w:t>汇总表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  <w:u w:val="single"/>
        </w:rPr>
        <w:t>（附件12）</w:t>
      </w:r>
      <w:r>
        <w:rPr>
          <w:rFonts w:ascii="仿宋_GB2312" w:eastAsia="仿宋_GB2312"/>
          <w:sz w:val="30"/>
          <w:szCs w:val="30"/>
        </w:rPr>
        <w:t>并加盖公章，分年度报省教科所。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省教科所负责审核成果鉴定相关材料，决定是否同意结题，颁发结题证书。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八、推  广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第四十条</w:t>
      </w:r>
      <w:r>
        <w:rPr>
          <w:rFonts w:ascii="仿宋_GB2312" w:eastAsia="仿宋_GB2312" w:hint="eastAsia"/>
          <w:sz w:val="30"/>
          <w:szCs w:val="30"/>
        </w:rPr>
        <w:t xml:space="preserve"> 学校、县（市、区）、市（州）和省教育科研管理部门</w:t>
      </w:r>
      <w:r>
        <w:rPr>
          <w:rFonts w:ascii="仿宋_GB2312" w:eastAsia="仿宋_GB2312"/>
          <w:sz w:val="30"/>
          <w:szCs w:val="30"/>
        </w:rPr>
        <w:t>积极采取各种措施推广课题</w:t>
      </w:r>
      <w:r>
        <w:rPr>
          <w:rFonts w:ascii="仿宋_GB2312" w:eastAsia="仿宋_GB2312" w:hint="eastAsia"/>
          <w:sz w:val="30"/>
          <w:szCs w:val="30"/>
        </w:rPr>
        <w:t>研究</w:t>
      </w:r>
      <w:r>
        <w:rPr>
          <w:rFonts w:ascii="仿宋_GB2312" w:eastAsia="仿宋_GB2312"/>
          <w:sz w:val="30"/>
          <w:szCs w:val="30"/>
        </w:rPr>
        <w:t>成果</w:t>
      </w:r>
      <w:r>
        <w:rPr>
          <w:rFonts w:ascii="仿宋_GB2312" w:eastAsia="仿宋_GB2312" w:hint="eastAsia"/>
          <w:sz w:val="30"/>
          <w:szCs w:val="30"/>
        </w:rPr>
        <w:t>，分年度逐级填报《四川省普教科研优秀成果推广情况</w:t>
      </w:r>
      <w:r>
        <w:rPr>
          <w:rFonts w:ascii="仿宋_GB2312" w:eastAsia="仿宋_GB2312"/>
          <w:sz w:val="30"/>
          <w:szCs w:val="30"/>
        </w:rPr>
        <w:t>•</w:t>
      </w:r>
      <w:r>
        <w:rPr>
          <w:rFonts w:ascii="仿宋_GB2312" w:eastAsia="仿宋_GB2312" w:hint="eastAsia"/>
          <w:sz w:val="30"/>
          <w:szCs w:val="30"/>
        </w:rPr>
        <w:t>汇总表》</w:t>
      </w:r>
      <w:r>
        <w:rPr>
          <w:rFonts w:ascii="仿宋_GB2312" w:eastAsia="仿宋_GB2312" w:hint="eastAsia"/>
          <w:sz w:val="30"/>
          <w:szCs w:val="30"/>
          <w:u w:val="single"/>
        </w:rPr>
        <w:t>（附件13）</w:t>
      </w:r>
      <w:r>
        <w:rPr>
          <w:rFonts w:ascii="仿宋_GB2312" w:eastAsia="仿宋_GB2312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对具有重要应用价值、重要学术意义的成果</w:t>
      </w:r>
      <w:r>
        <w:rPr>
          <w:rFonts w:ascii="仿宋_GB2312" w:eastAsia="仿宋_GB2312" w:hint="eastAsia"/>
          <w:sz w:val="30"/>
          <w:szCs w:val="30"/>
        </w:rPr>
        <w:t>，召开成果报告会、研讨会进行推广；协助优秀成果出版，摘报各级政府和教育行政管理部门；运用报刊、影视、网络等媒介予以宣传、推广。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四十一</w:t>
      </w:r>
      <w:r>
        <w:rPr>
          <w:rFonts w:ascii="仿宋_GB2312" w:eastAsia="仿宋_GB2312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已经结题的</w:t>
      </w:r>
      <w:r>
        <w:rPr>
          <w:rFonts w:ascii="仿宋_GB2312" w:eastAsia="仿宋_GB2312"/>
          <w:sz w:val="30"/>
          <w:szCs w:val="30"/>
        </w:rPr>
        <w:t>课题在出版、发表或向有关领导部门报送最终成果时，须在</w:t>
      </w:r>
      <w:r>
        <w:rPr>
          <w:rFonts w:ascii="仿宋_GB2312" w:eastAsia="仿宋_GB2312" w:hint="eastAsia"/>
          <w:sz w:val="30"/>
          <w:szCs w:val="30"/>
        </w:rPr>
        <w:t>成果的</w:t>
      </w:r>
      <w:r>
        <w:rPr>
          <w:rFonts w:ascii="仿宋_GB2312" w:eastAsia="仿宋_GB2312"/>
          <w:sz w:val="30"/>
          <w:szCs w:val="30"/>
        </w:rPr>
        <w:t>醒目位置标明课题类别</w:t>
      </w:r>
      <w:r>
        <w:rPr>
          <w:rFonts w:ascii="仿宋_GB2312" w:eastAsia="仿宋_GB2312" w:hint="eastAsia"/>
          <w:sz w:val="30"/>
          <w:szCs w:val="30"/>
        </w:rPr>
        <w:t>——“四川省普教科研资助金课题”</w:t>
      </w:r>
      <w:r>
        <w:rPr>
          <w:rFonts w:ascii="仿宋_GB2312" w:eastAsia="仿宋_GB2312"/>
          <w:sz w:val="30"/>
          <w:szCs w:val="30"/>
        </w:rPr>
        <w:t>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四十二</w:t>
      </w:r>
      <w:r>
        <w:rPr>
          <w:rFonts w:ascii="仿宋_GB2312" w:eastAsia="仿宋_GB2312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各学校、县（市、区）和市（州）在本辖区推广基础上，可将优秀成果推荐到省教科所，在全省范围宣传推广。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九、经费管理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第四十三条</w:t>
      </w:r>
      <w:r>
        <w:rPr>
          <w:rFonts w:ascii="仿宋_GB2312" w:eastAsia="仿宋_GB2312" w:hint="eastAsia"/>
          <w:sz w:val="30"/>
          <w:szCs w:val="30"/>
        </w:rPr>
        <w:t xml:space="preserve"> 课题研究资助经费由四川省教育厅划拨，省教科所负责制定下拨方案并一次性拨付。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第四十四条</w:t>
      </w:r>
      <w:r>
        <w:rPr>
          <w:rFonts w:ascii="仿宋_GB2312" w:eastAsia="仿宋_GB2312" w:hint="eastAsia"/>
          <w:sz w:val="30"/>
          <w:szCs w:val="30"/>
        </w:rPr>
        <w:t xml:space="preserve"> 课题研究资助经费由课题负责人统一支配，专款专用，单独核算。各级科研管理部门要监督、审核支出情况，严肃查处挪用或弄虚作假者。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第四十五条</w:t>
      </w:r>
      <w:r>
        <w:rPr>
          <w:rFonts w:ascii="仿宋_GB2312" w:eastAsia="仿宋_GB2312" w:hint="eastAsia"/>
          <w:sz w:val="30"/>
          <w:szCs w:val="30"/>
        </w:rPr>
        <w:t xml:space="preserve"> 课题研究资助经费的使用范围主要包括：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1．会议费：会议食宿和会场租赁等费用。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2．调研费：问卷设计、调研差旅和食宿、数据处理等费用。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3．资料费：图书购置、信息查询、资料收集、复印打印、翻拍刻录、翻译等费用。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4．专家咨询费：开题报告</w:t>
      </w:r>
      <w:r w:rsidRPr="00F42DE8">
        <w:rPr>
          <w:rFonts w:ascii="仿宋_GB2312" w:eastAsia="仿宋_GB2312" w:hint="eastAsia"/>
          <w:sz w:val="30"/>
          <w:szCs w:val="30"/>
        </w:rPr>
        <w:t>、中期</w:t>
      </w:r>
      <w:r>
        <w:rPr>
          <w:rFonts w:ascii="仿宋_GB2312" w:eastAsia="仿宋_GB2312" w:hint="eastAsia"/>
          <w:sz w:val="30"/>
          <w:szCs w:val="30"/>
        </w:rPr>
        <w:t>报告</w:t>
      </w:r>
      <w:r w:rsidRPr="00F42DE8">
        <w:rPr>
          <w:rFonts w:ascii="仿宋_GB2312" w:eastAsia="仿宋_GB2312" w:hint="eastAsia"/>
          <w:sz w:val="30"/>
          <w:szCs w:val="30"/>
        </w:rPr>
        <w:t>、研究报告等</w:t>
      </w:r>
      <w:r>
        <w:rPr>
          <w:rFonts w:ascii="仿宋_GB2312" w:eastAsia="仿宋_GB2312" w:hint="eastAsia"/>
          <w:sz w:val="30"/>
          <w:szCs w:val="30"/>
        </w:rPr>
        <w:t>专家咨询费。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5．劳务费：课题组成员和其他参研者的劳务性费用。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6．成果鉴定费：成果鉴定专家、学术秘书等费用。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7．出版费：成果出版、发表等费用。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8．其他费用。</w:t>
      </w:r>
    </w:p>
    <w:p w:rsidR="00DC21BF" w:rsidRDefault="00DC21BF" w:rsidP="00DC21BF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课题研究经费不能用于采购电脑等硬件设备。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第四十六条</w:t>
      </w:r>
      <w:r>
        <w:rPr>
          <w:rFonts w:ascii="仿宋_GB2312" w:eastAsia="仿宋_GB2312" w:hint="eastAsia"/>
          <w:sz w:val="30"/>
          <w:szCs w:val="30"/>
        </w:rPr>
        <w:t xml:space="preserve"> 财务报销程序为：课题负责人签字——单位科研管理部门负责人签字——财务部门报销。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第四十七条</w:t>
      </w:r>
      <w:r>
        <w:rPr>
          <w:rFonts w:ascii="仿宋_GB2312" w:eastAsia="仿宋_GB2312" w:hint="eastAsia"/>
          <w:sz w:val="30"/>
          <w:szCs w:val="30"/>
        </w:rPr>
        <w:t xml:space="preserve"> 课题通过结题验收后，结余的资助经费需通过原渠道收回，并按照四川省财政厅关于结余资金管理的有关规定执行。</w:t>
      </w:r>
    </w:p>
    <w:p w:rsidR="00DC21BF" w:rsidRDefault="00DC21BF" w:rsidP="00DC21B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十、附  则</w:t>
      </w:r>
    </w:p>
    <w:p w:rsidR="00DC21BF" w:rsidRDefault="00DC21BF" w:rsidP="00DC21BF">
      <w:pPr>
        <w:spacing w:line="54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第四十八条 </w:t>
      </w:r>
      <w:r>
        <w:rPr>
          <w:rFonts w:ascii="仿宋_GB2312" w:eastAsia="仿宋_GB2312" w:hint="eastAsia"/>
          <w:sz w:val="30"/>
          <w:szCs w:val="30"/>
        </w:rPr>
        <w:t>本办法的解释权和修改权归省教科所。</w:t>
      </w:r>
    </w:p>
    <w:p w:rsidR="00FD7DCF" w:rsidRDefault="00DC21BF" w:rsidP="00DC21BF">
      <w:r>
        <w:rPr>
          <w:rFonts w:ascii="仿宋_GB2312" w:eastAsia="仿宋_GB2312" w:hint="eastAsia"/>
          <w:b/>
          <w:sz w:val="30"/>
          <w:szCs w:val="30"/>
        </w:rPr>
        <w:t>第四十九条</w:t>
      </w:r>
      <w:r>
        <w:rPr>
          <w:rFonts w:ascii="仿宋_GB2312" w:eastAsia="仿宋_GB2312" w:hint="eastAsia"/>
          <w:sz w:val="30"/>
          <w:szCs w:val="30"/>
        </w:rPr>
        <w:t xml:space="preserve"> 本办法自公布之日起实施。原《四川省教育厅普教科研资助金项目管理办法》作废。</w:t>
      </w:r>
    </w:p>
    <w:sectPr w:rsidR="00FD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90" w:rsidRDefault="005A4D90" w:rsidP="00DC21BF">
      <w:r>
        <w:separator/>
      </w:r>
    </w:p>
  </w:endnote>
  <w:endnote w:type="continuationSeparator" w:id="0">
    <w:p w:rsidR="005A4D90" w:rsidRDefault="005A4D90" w:rsidP="00DC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90" w:rsidRDefault="005A4D90" w:rsidP="00DC21BF">
      <w:r>
        <w:separator/>
      </w:r>
    </w:p>
  </w:footnote>
  <w:footnote w:type="continuationSeparator" w:id="0">
    <w:p w:rsidR="005A4D90" w:rsidRDefault="005A4D90" w:rsidP="00DC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31"/>
    <w:rsid w:val="005A4D90"/>
    <w:rsid w:val="00CC2E31"/>
    <w:rsid w:val="00DC21BF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D7158-0C69-4532-AF81-FFBCD1CF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BF"/>
    <w:pPr>
      <w:widowControl w:val="0"/>
      <w:jc w:val="both"/>
    </w:pPr>
    <w:rPr>
      <w:rFonts w:ascii="黑体" w:eastAsia="黑体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810</Words>
  <Characters>4618</Characters>
  <Application>Microsoft Office Word</Application>
  <DocSecurity>0</DocSecurity>
  <Lines>38</Lines>
  <Paragraphs>10</Paragraphs>
  <ScaleCrop>false</ScaleCrop>
  <Company>内江师范学院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2</cp:revision>
  <dcterms:created xsi:type="dcterms:W3CDTF">2020-06-03T08:09:00Z</dcterms:created>
  <dcterms:modified xsi:type="dcterms:W3CDTF">2020-06-03T08:10:00Z</dcterms:modified>
</cp:coreProperties>
</file>