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黑体" w:hAnsi="黑体" w:eastAsia="黑体" w:cs="黑体"/>
          <w:b/>
          <w:bCs/>
          <w:kern w:val="0"/>
          <w:sz w:val="32"/>
          <w:szCs w:val="32"/>
        </w:rPr>
      </w:pPr>
      <w:r>
        <w:rPr>
          <w:rFonts w:hint="eastAsia" w:ascii="黑体" w:hAnsi="黑体" w:eastAsia="黑体" w:cs="黑体"/>
          <w:b/>
          <w:bCs/>
          <w:kern w:val="0"/>
          <w:sz w:val="32"/>
          <w:szCs w:val="32"/>
        </w:rPr>
        <w:t>201</w:t>
      </w:r>
      <w:r>
        <w:rPr>
          <w:rFonts w:hint="eastAsia" w:ascii="黑体" w:hAnsi="黑体" w:eastAsia="黑体" w:cs="黑体"/>
          <w:b/>
          <w:bCs/>
          <w:kern w:val="0"/>
          <w:sz w:val="32"/>
          <w:szCs w:val="32"/>
          <w:lang w:val="en-US" w:eastAsia="zh-CN"/>
        </w:rPr>
        <w:t>9</w:t>
      </w:r>
      <w:r>
        <w:rPr>
          <w:rFonts w:hint="eastAsia" w:ascii="黑体" w:hAnsi="黑体" w:eastAsia="黑体" w:cs="黑体"/>
          <w:b/>
          <w:bCs/>
          <w:kern w:val="0"/>
          <w:sz w:val="32"/>
          <w:szCs w:val="32"/>
        </w:rPr>
        <w:t>年度四川新农村乡风文明建设研究中心立项申报和结题申报的通知</w:t>
      </w:r>
    </w:p>
    <w:p>
      <w:pPr>
        <w:widowControl/>
        <w:spacing w:line="360" w:lineRule="auto"/>
        <w:jc w:val="center"/>
        <w:rPr>
          <w:rFonts w:hint="eastAsia" w:ascii="仿宋" w:hAnsi="仿宋" w:eastAsia="仿宋" w:cs="仿宋"/>
          <w:b/>
          <w:bCs/>
          <w:kern w:val="0"/>
          <w:sz w:val="32"/>
          <w:szCs w:val="32"/>
        </w:rPr>
      </w:pPr>
    </w:p>
    <w:p>
      <w:pPr>
        <w:widowControl/>
        <w:spacing w:line="360" w:lineRule="auto"/>
        <w:ind w:firstLine="480"/>
        <w:jc w:val="left"/>
        <w:rPr>
          <w:rFonts w:hint="eastAsia" w:ascii="仿宋" w:hAnsi="仿宋" w:eastAsia="仿宋" w:cs="仿宋"/>
          <w:kern w:val="0"/>
          <w:sz w:val="32"/>
          <w:szCs w:val="32"/>
        </w:rPr>
      </w:pPr>
      <w:r>
        <w:rPr>
          <w:rFonts w:hint="eastAsia" w:ascii="仿宋" w:hAnsi="仿宋" w:eastAsia="仿宋" w:cs="仿宋"/>
          <w:kern w:val="0"/>
          <w:sz w:val="32"/>
          <w:szCs w:val="32"/>
        </w:rPr>
        <w:t>受四川省教育厅委托，经</w:t>
      </w:r>
      <w:r>
        <w:rPr>
          <w:rFonts w:hint="eastAsia" w:ascii="仿宋" w:hAnsi="仿宋" w:eastAsia="仿宋" w:cs="仿宋"/>
          <w:bCs/>
          <w:kern w:val="0"/>
          <w:sz w:val="32"/>
          <w:szCs w:val="32"/>
        </w:rPr>
        <w:t>四川省新农村乡风文明建设研究中心</w:t>
      </w:r>
      <w:r>
        <w:rPr>
          <w:rFonts w:hint="eastAsia" w:ascii="仿宋" w:hAnsi="仿宋" w:eastAsia="仿宋" w:cs="仿宋"/>
          <w:kern w:val="0"/>
          <w:sz w:val="32"/>
          <w:szCs w:val="32"/>
        </w:rPr>
        <w:t>学术委员会审核同意，我中心即日起向全省发布</w:t>
      </w:r>
      <w:r>
        <w:rPr>
          <w:rFonts w:hint="eastAsia" w:ascii="仿宋" w:hAnsi="仿宋" w:eastAsia="仿宋" w:cs="仿宋"/>
          <w:kern w:val="0"/>
          <w:sz w:val="32"/>
          <w:szCs w:val="32"/>
          <w:lang w:val="en-US" w:eastAsia="zh-CN"/>
        </w:rPr>
        <w:t>2019</w:t>
      </w:r>
      <w:r>
        <w:rPr>
          <w:rFonts w:hint="eastAsia" w:ascii="仿宋" w:hAnsi="仿宋" w:eastAsia="仿宋" w:cs="仿宋"/>
          <w:kern w:val="0"/>
          <w:sz w:val="32"/>
          <w:szCs w:val="32"/>
        </w:rPr>
        <w:t>年度课题指南，并开始受理项目申报。现将项目申报的有关事宜公告如下：</w:t>
      </w:r>
    </w:p>
    <w:p>
      <w:pPr>
        <w:widowControl/>
        <w:spacing w:line="360" w:lineRule="auto"/>
        <w:ind w:firstLine="480"/>
        <w:jc w:val="left"/>
        <w:rPr>
          <w:rFonts w:hint="eastAsia" w:ascii="仿宋" w:hAnsi="仿宋" w:eastAsia="仿宋" w:cs="仿宋"/>
          <w:b/>
          <w:kern w:val="0"/>
          <w:sz w:val="32"/>
          <w:szCs w:val="32"/>
        </w:rPr>
      </w:pPr>
      <w:r>
        <w:rPr>
          <w:rFonts w:hint="eastAsia" w:ascii="仿宋" w:hAnsi="仿宋" w:eastAsia="仿宋" w:cs="仿宋"/>
          <w:b/>
          <w:kern w:val="0"/>
          <w:sz w:val="32"/>
          <w:szCs w:val="32"/>
        </w:rPr>
        <w:t>一、指导思想</w:t>
      </w:r>
    </w:p>
    <w:p>
      <w:pPr>
        <w:widowControl/>
        <w:spacing w:line="360" w:lineRule="auto"/>
        <w:ind w:firstLine="480"/>
        <w:jc w:val="left"/>
        <w:rPr>
          <w:rFonts w:hint="eastAsia" w:ascii="仿宋" w:hAnsi="仿宋" w:eastAsia="仿宋" w:cs="仿宋"/>
          <w:kern w:val="0"/>
          <w:sz w:val="32"/>
          <w:szCs w:val="32"/>
        </w:rPr>
      </w:pPr>
      <w:r>
        <w:rPr>
          <w:rFonts w:hint="eastAsia" w:ascii="仿宋" w:hAnsi="仿宋" w:eastAsia="仿宋" w:cs="仿宋"/>
          <w:kern w:val="0"/>
          <w:sz w:val="32"/>
          <w:szCs w:val="32"/>
        </w:rPr>
        <w:t>以马克思列宁主义、毛泽东思想、邓小平理论、“三个代表”重要思想、科学发展观、习近平新时代中国特色社会主义思想为指导，贯彻落实中央《关于进一步繁荣发展哲学社会科学的意见》以及中国共产党十八大、十八届三中、四中、五中、六中全会</w:t>
      </w:r>
      <w:r>
        <w:rPr>
          <w:rFonts w:hint="eastAsia" w:ascii="仿宋" w:hAnsi="仿宋" w:eastAsia="仿宋" w:cs="仿宋"/>
          <w:kern w:val="0"/>
          <w:sz w:val="32"/>
          <w:szCs w:val="32"/>
          <w:lang w:eastAsia="zh-CN"/>
        </w:rPr>
        <w:t>，</w:t>
      </w:r>
      <w:r>
        <w:rPr>
          <w:rFonts w:hint="eastAsia" w:ascii="仿宋" w:hAnsi="仿宋" w:eastAsia="仿宋" w:cs="仿宋"/>
          <w:color w:val="000000"/>
          <w:kern w:val="0"/>
          <w:sz w:val="32"/>
          <w:szCs w:val="32"/>
          <w:lang w:val="en-US" w:eastAsia="zh-CN" w:bidi="ar"/>
        </w:rPr>
        <w:t>党的十九大和十九届二中、三中全会精神</w:t>
      </w:r>
      <w:r>
        <w:rPr>
          <w:rFonts w:hint="eastAsia" w:ascii="仿宋" w:hAnsi="仿宋" w:eastAsia="仿宋" w:cs="仿宋"/>
          <w:kern w:val="0"/>
          <w:sz w:val="32"/>
          <w:szCs w:val="32"/>
        </w:rPr>
        <w:t>，全面落实《国家乡村振兴战略规划》，立足四川新农村建设，坚持理论创新、基础研究与应用研究并重，通过</w:t>
      </w:r>
      <w:r>
        <w:rPr>
          <w:rFonts w:hint="eastAsia" w:ascii="仿宋" w:hAnsi="仿宋" w:eastAsia="仿宋" w:cs="仿宋"/>
          <w:sz w:val="32"/>
          <w:szCs w:val="32"/>
        </w:rPr>
        <w:t>对新农村乡风文明建设进行系统化、理论化的研究，产生一批</w:t>
      </w:r>
      <w:r>
        <w:rPr>
          <w:rFonts w:hint="eastAsia" w:ascii="仿宋" w:hAnsi="仿宋" w:eastAsia="仿宋" w:cs="仿宋"/>
          <w:kern w:val="0"/>
          <w:sz w:val="32"/>
          <w:szCs w:val="32"/>
        </w:rPr>
        <w:t>在省内乃至在全国有代表性的科学研究成果，为社会主义新农村建设提供理论指导和决策咨询服务。</w:t>
      </w:r>
    </w:p>
    <w:p>
      <w:pPr>
        <w:widowControl/>
        <w:spacing w:line="360" w:lineRule="auto"/>
        <w:ind w:firstLine="480"/>
        <w:jc w:val="left"/>
        <w:rPr>
          <w:rFonts w:hint="eastAsia" w:ascii="仿宋" w:hAnsi="仿宋" w:eastAsia="仿宋" w:cs="仿宋"/>
          <w:b/>
          <w:kern w:val="0"/>
          <w:sz w:val="32"/>
          <w:szCs w:val="32"/>
        </w:rPr>
      </w:pPr>
      <w:r>
        <w:rPr>
          <w:rFonts w:hint="eastAsia" w:ascii="仿宋" w:hAnsi="仿宋" w:eastAsia="仿宋" w:cs="仿宋"/>
          <w:b/>
          <w:kern w:val="0"/>
          <w:sz w:val="32"/>
          <w:szCs w:val="32"/>
        </w:rPr>
        <w:t>二、研究方向和要求</w:t>
      </w:r>
    </w:p>
    <w:p>
      <w:pPr>
        <w:widowControl/>
        <w:spacing w:line="360" w:lineRule="auto"/>
        <w:ind w:firstLine="480"/>
        <w:jc w:val="left"/>
        <w:rPr>
          <w:rFonts w:hint="eastAsia" w:ascii="仿宋" w:hAnsi="仿宋" w:eastAsia="仿宋" w:cs="仿宋"/>
          <w:kern w:val="0"/>
          <w:sz w:val="32"/>
          <w:szCs w:val="32"/>
        </w:rPr>
      </w:pPr>
      <w:r>
        <w:rPr>
          <w:rFonts w:hint="eastAsia" w:ascii="仿宋" w:hAnsi="仿宋" w:eastAsia="仿宋" w:cs="仿宋"/>
          <w:kern w:val="0"/>
          <w:sz w:val="32"/>
          <w:szCs w:val="32"/>
        </w:rPr>
        <w:t>申请立项的课题要</w:t>
      </w:r>
      <w:r>
        <w:rPr>
          <w:rFonts w:hint="eastAsia" w:ascii="仿宋" w:hAnsi="仿宋" w:eastAsia="仿宋" w:cs="仿宋"/>
          <w:kern w:val="0"/>
          <w:sz w:val="32"/>
          <w:szCs w:val="32"/>
          <w:lang w:eastAsia="zh-CN"/>
        </w:rPr>
        <w:t>紧扣</w:t>
      </w:r>
      <w:r>
        <w:rPr>
          <w:rFonts w:hint="eastAsia" w:ascii="仿宋" w:hAnsi="仿宋" w:eastAsia="仿宋" w:cs="仿宋"/>
          <w:b/>
          <w:bCs/>
          <w:kern w:val="0"/>
          <w:sz w:val="32"/>
          <w:szCs w:val="32"/>
          <w:lang w:eastAsia="zh-CN"/>
        </w:rPr>
        <w:t>乡村振兴战略的时代背景</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以</w:t>
      </w:r>
      <w:r>
        <w:rPr>
          <w:rFonts w:hint="eastAsia" w:ascii="仿宋" w:hAnsi="仿宋" w:eastAsia="仿宋" w:cs="仿宋"/>
          <w:b/>
          <w:bCs/>
          <w:kern w:val="0"/>
          <w:sz w:val="32"/>
          <w:szCs w:val="32"/>
        </w:rPr>
        <w:t>四川新农村乡风文明建设研究为</w:t>
      </w:r>
      <w:r>
        <w:rPr>
          <w:rFonts w:hint="eastAsia" w:ascii="仿宋" w:hAnsi="仿宋" w:eastAsia="仿宋" w:cs="仿宋"/>
          <w:b/>
          <w:bCs/>
          <w:kern w:val="0"/>
          <w:sz w:val="32"/>
          <w:szCs w:val="32"/>
          <w:lang w:eastAsia="zh-CN"/>
        </w:rPr>
        <w:t>中心</w:t>
      </w:r>
      <w:r>
        <w:rPr>
          <w:rFonts w:hint="eastAsia" w:ascii="仿宋" w:hAnsi="仿宋" w:eastAsia="仿宋" w:cs="仿宋"/>
          <w:kern w:val="0"/>
          <w:sz w:val="32"/>
          <w:szCs w:val="32"/>
        </w:rPr>
        <w:t>，紧紧围绕“</w:t>
      </w:r>
      <w:r>
        <w:rPr>
          <w:rFonts w:hint="eastAsia" w:ascii="仿宋" w:hAnsi="仿宋" w:eastAsia="仿宋" w:cs="仿宋"/>
          <w:sz w:val="32"/>
          <w:szCs w:val="32"/>
        </w:rPr>
        <w:t>四川新型农村社区居民道德的提升与践行”、“四川农村健康生活方式的培育与养成”、“四川农村优秀民风民俗的开发与利用”</w:t>
      </w:r>
      <w:r>
        <w:rPr>
          <w:rFonts w:hint="eastAsia" w:ascii="仿宋" w:hAnsi="仿宋" w:eastAsia="仿宋" w:cs="仿宋"/>
          <w:kern w:val="0"/>
          <w:sz w:val="32"/>
          <w:szCs w:val="32"/>
        </w:rPr>
        <w:t>三个研究方向，充分反映本学科及相关领域新的研究高度，力求居于学科前沿，具有原创性或开拓性，避免低水平重复。基础研究应有较强的学术含量和宏观研究的前瞻性，鼓励有较丰富前期研究成果者申报本领域项目；对策应用研究应立足四川新农村建设的实际，具有较强的可操作性。</w:t>
      </w:r>
    </w:p>
    <w:p>
      <w:pPr>
        <w:widowControl/>
        <w:spacing w:line="360" w:lineRule="auto"/>
        <w:ind w:firstLine="480"/>
        <w:jc w:val="left"/>
        <w:rPr>
          <w:rFonts w:hint="eastAsia" w:ascii="仿宋" w:hAnsi="仿宋" w:eastAsia="仿宋" w:cs="仿宋"/>
          <w:b/>
          <w:kern w:val="0"/>
          <w:sz w:val="32"/>
          <w:szCs w:val="32"/>
        </w:rPr>
      </w:pPr>
      <w:r>
        <w:rPr>
          <w:rFonts w:hint="eastAsia" w:ascii="仿宋" w:hAnsi="仿宋" w:eastAsia="仿宋" w:cs="仿宋"/>
          <w:b/>
          <w:kern w:val="0"/>
          <w:sz w:val="32"/>
          <w:szCs w:val="32"/>
        </w:rPr>
        <w:t>三、项目类别和申报条件</w:t>
      </w:r>
    </w:p>
    <w:p>
      <w:pPr>
        <w:widowControl/>
        <w:spacing w:line="360" w:lineRule="auto"/>
        <w:ind w:firstLine="480"/>
        <w:jc w:val="left"/>
        <w:rPr>
          <w:rFonts w:hint="eastAsia" w:ascii="仿宋" w:hAnsi="仿宋" w:eastAsia="仿宋" w:cs="仿宋"/>
          <w:kern w:val="0"/>
          <w:sz w:val="32"/>
          <w:szCs w:val="32"/>
        </w:rPr>
      </w:pPr>
      <w:r>
        <w:rPr>
          <w:rFonts w:hint="eastAsia" w:ascii="仿宋" w:hAnsi="仿宋" w:eastAsia="仿宋" w:cs="仿宋"/>
          <w:color w:val="000000"/>
          <w:kern w:val="0"/>
          <w:sz w:val="32"/>
          <w:szCs w:val="32"/>
        </w:rPr>
        <w:t>本年度项目设置有</w:t>
      </w:r>
      <w:r>
        <w:rPr>
          <w:rFonts w:hint="eastAsia" w:ascii="仿宋" w:hAnsi="仿宋" w:eastAsia="仿宋" w:cs="仿宋"/>
          <w:b/>
          <w:bCs/>
          <w:color w:val="000000"/>
          <w:kern w:val="0"/>
          <w:sz w:val="32"/>
          <w:szCs w:val="32"/>
        </w:rPr>
        <w:t>重点项目、一般项目和自筹项目</w:t>
      </w:r>
      <w:r>
        <w:rPr>
          <w:rFonts w:hint="eastAsia" w:ascii="仿宋" w:hAnsi="仿宋" w:eastAsia="仿宋" w:cs="仿宋"/>
          <w:color w:val="000000"/>
          <w:kern w:val="0"/>
          <w:sz w:val="32"/>
          <w:szCs w:val="32"/>
        </w:rPr>
        <w:t>。</w:t>
      </w:r>
      <w:r>
        <w:rPr>
          <w:rFonts w:hint="eastAsia" w:ascii="仿宋" w:hAnsi="仿宋" w:eastAsia="仿宋" w:cs="仿宋"/>
          <w:kern w:val="0"/>
          <w:sz w:val="32"/>
          <w:szCs w:val="32"/>
        </w:rPr>
        <w:t>凡四川省内大专院校、科研院所的教学科研人员，以及政府相关部门的工作人员均可申报。中心接受带项目与经费进入中心立项，并将适当给予经费补贴；中心接受个人或单位自筹经费申报的课题；批准立项的自筹经费课题，与经费资助课题实施相同的管理。</w:t>
      </w:r>
    </w:p>
    <w:p>
      <w:pPr>
        <w:widowControl/>
        <w:spacing w:line="360" w:lineRule="auto"/>
        <w:ind w:firstLine="480"/>
        <w:jc w:val="left"/>
        <w:rPr>
          <w:rFonts w:hint="eastAsia" w:ascii="仿宋" w:hAnsi="仿宋" w:eastAsia="仿宋" w:cs="仿宋"/>
          <w:b/>
          <w:kern w:val="0"/>
          <w:sz w:val="32"/>
          <w:szCs w:val="32"/>
        </w:rPr>
      </w:pPr>
      <w:r>
        <w:rPr>
          <w:rFonts w:hint="eastAsia" w:ascii="仿宋" w:hAnsi="仿宋" w:eastAsia="仿宋" w:cs="仿宋"/>
          <w:b/>
          <w:kern w:val="0"/>
          <w:sz w:val="32"/>
          <w:szCs w:val="32"/>
        </w:rPr>
        <w:t>四、成果形式</w:t>
      </w:r>
    </w:p>
    <w:p>
      <w:pPr>
        <w:widowControl/>
        <w:spacing w:line="360" w:lineRule="auto"/>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科研项目的最终研究成果形式，根据实际情况可以是</w:t>
      </w:r>
      <w:r>
        <w:rPr>
          <w:rFonts w:hint="eastAsia" w:ascii="仿宋" w:hAnsi="仿宋" w:eastAsia="仿宋" w:cs="仿宋"/>
          <w:b/>
          <w:bCs/>
          <w:color w:val="000000"/>
          <w:kern w:val="0"/>
          <w:sz w:val="32"/>
          <w:szCs w:val="32"/>
        </w:rPr>
        <w:t>专著、论文或研究报告</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重点项目，其成果形式至少含CSSCI论文1篇</w:t>
      </w:r>
      <w:r>
        <w:rPr>
          <w:rFonts w:hint="eastAsia" w:ascii="仿宋" w:hAnsi="仿宋" w:eastAsia="仿宋" w:cs="仿宋"/>
          <w:b/>
          <w:bCs/>
          <w:color w:val="000000"/>
          <w:kern w:val="0"/>
          <w:sz w:val="32"/>
          <w:szCs w:val="32"/>
          <w:lang w:eastAsia="zh-CN"/>
        </w:rPr>
        <w:t>或核心期刊</w:t>
      </w:r>
      <w:r>
        <w:rPr>
          <w:rFonts w:hint="eastAsia" w:ascii="仿宋" w:hAnsi="仿宋" w:eastAsia="仿宋" w:cs="仿宋"/>
          <w:b/>
          <w:bCs/>
          <w:color w:val="000000"/>
          <w:kern w:val="0"/>
          <w:sz w:val="32"/>
          <w:szCs w:val="32"/>
          <w:lang w:val="en-US" w:eastAsia="zh-CN"/>
        </w:rPr>
        <w:t>2篇</w:t>
      </w:r>
      <w:r>
        <w:rPr>
          <w:rFonts w:hint="eastAsia" w:ascii="仿宋" w:hAnsi="仿宋" w:eastAsia="仿宋" w:cs="仿宋"/>
          <w:b/>
          <w:bCs/>
          <w:color w:val="000000"/>
          <w:kern w:val="0"/>
          <w:sz w:val="32"/>
          <w:szCs w:val="32"/>
        </w:rPr>
        <w:t>或专著1部</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一般项目，</w:t>
      </w:r>
      <w:r>
        <w:rPr>
          <w:rFonts w:hint="eastAsia" w:ascii="仿宋" w:hAnsi="仿宋" w:eastAsia="仿宋" w:cs="仿宋"/>
          <w:b/>
          <w:bCs/>
          <w:color w:val="000000"/>
          <w:kern w:val="0"/>
          <w:sz w:val="32"/>
          <w:szCs w:val="32"/>
        </w:rPr>
        <w:t>成果</w:t>
      </w:r>
      <w:r>
        <w:rPr>
          <w:rFonts w:hint="eastAsia" w:ascii="仿宋" w:hAnsi="仿宋" w:eastAsia="仿宋" w:cs="仿宋"/>
          <w:b/>
          <w:bCs/>
          <w:color w:val="000000"/>
          <w:kern w:val="0"/>
          <w:sz w:val="32"/>
          <w:szCs w:val="32"/>
          <w:lang w:eastAsia="zh-CN"/>
        </w:rPr>
        <w:t>形式为</w:t>
      </w:r>
      <w:r>
        <w:rPr>
          <w:rFonts w:hint="eastAsia" w:ascii="仿宋" w:hAnsi="仿宋" w:eastAsia="仿宋" w:cs="仿宋"/>
          <w:b/>
          <w:bCs/>
          <w:color w:val="000000"/>
          <w:kern w:val="0"/>
          <w:sz w:val="32"/>
          <w:szCs w:val="32"/>
        </w:rPr>
        <w:t>核心期刊论文1篇</w:t>
      </w:r>
      <w:r>
        <w:rPr>
          <w:rFonts w:hint="eastAsia" w:ascii="仿宋" w:hAnsi="仿宋" w:eastAsia="仿宋" w:cs="仿宋"/>
          <w:color w:val="000000"/>
          <w:kern w:val="0"/>
          <w:sz w:val="32"/>
          <w:szCs w:val="32"/>
          <w:lang w:eastAsia="zh-CN"/>
        </w:rPr>
        <w:t>或</w:t>
      </w:r>
      <w:r>
        <w:rPr>
          <w:rFonts w:hint="eastAsia" w:ascii="仿宋" w:hAnsi="仿宋" w:eastAsia="仿宋" w:cs="仿宋"/>
          <w:b/>
          <w:bCs/>
          <w:color w:val="000000"/>
          <w:kern w:val="0"/>
          <w:sz w:val="32"/>
          <w:szCs w:val="32"/>
          <w:lang w:eastAsia="zh-CN"/>
        </w:rPr>
        <w:t>公开刊物发表论文</w:t>
      </w:r>
      <w:r>
        <w:rPr>
          <w:rFonts w:hint="eastAsia" w:ascii="仿宋" w:hAnsi="仿宋" w:eastAsia="仿宋" w:cs="仿宋"/>
          <w:b/>
          <w:bCs/>
          <w:color w:val="000000"/>
          <w:kern w:val="0"/>
          <w:sz w:val="32"/>
          <w:szCs w:val="32"/>
          <w:lang w:val="en-US" w:eastAsia="zh-CN"/>
        </w:rPr>
        <w:t>3篇</w:t>
      </w:r>
      <w:r>
        <w:rPr>
          <w:rFonts w:hint="eastAsia" w:ascii="仿宋" w:hAnsi="仿宋" w:eastAsia="仿宋" w:cs="仿宋"/>
          <w:color w:val="000000"/>
          <w:kern w:val="0"/>
          <w:sz w:val="32"/>
          <w:szCs w:val="32"/>
        </w:rPr>
        <w:t>。</w:t>
      </w:r>
      <w:r>
        <w:rPr>
          <w:rFonts w:hint="eastAsia" w:ascii="仿宋" w:hAnsi="仿宋" w:eastAsia="仿宋" w:cs="仿宋"/>
          <w:kern w:val="0"/>
          <w:sz w:val="32"/>
          <w:szCs w:val="32"/>
        </w:rPr>
        <w:t>凡成果形式为</w:t>
      </w:r>
      <w:r>
        <w:rPr>
          <w:rFonts w:hint="eastAsia" w:ascii="仿宋" w:hAnsi="仿宋" w:eastAsia="仿宋" w:cs="仿宋"/>
          <w:b/>
          <w:bCs/>
          <w:kern w:val="0"/>
          <w:sz w:val="32"/>
          <w:szCs w:val="32"/>
        </w:rPr>
        <w:t>研究报告者，</w:t>
      </w:r>
      <w:r>
        <w:rPr>
          <w:rFonts w:hint="eastAsia" w:ascii="仿宋" w:hAnsi="仿宋" w:eastAsia="仿宋" w:cs="仿宋"/>
          <w:b/>
          <w:bCs/>
          <w:kern w:val="0"/>
          <w:sz w:val="32"/>
          <w:szCs w:val="32"/>
          <w:lang w:eastAsia="zh-CN"/>
        </w:rPr>
        <w:t>需</w:t>
      </w:r>
      <w:r>
        <w:rPr>
          <w:rFonts w:hint="eastAsia" w:ascii="仿宋" w:hAnsi="仿宋" w:eastAsia="仿宋" w:cs="仿宋"/>
          <w:b/>
          <w:bCs/>
          <w:kern w:val="0"/>
          <w:sz w:val="32"/>
          <w:szCs w:val="32"/>
        </w:rPr>
        <w:t>提供县级以上（含县级）党政部门或领导的批示或采纳证明</w:t>
      </w:r>
      <w:r>
        <w:rPr>
          <w:rFonts w:hint="eastAsia" w:ascii="仿宋" w:hAnsi="仿宋" w:eastAsia="仿宋" w:cs="仿宋"/>
          <w:kern w:val="0"/>
          <w:sz w:val="32"/>
          <w:szCs w:val="32"/>
        </w:rPr>
        <w:t>。</w:t>
      </w:r>
      <w:r>
        <w:rPr>
          <w:rFonts w:hint="eastAsia" w:ascii="仿宋" w:hAnsi="仿宋" w:eastAsia="仿宋" w:cs="仿宋"/>
          <w:b w:val="0"/>
          <w:bCs w:val="0"/>
          <w:color w:val="000000"/>
          <w:kern w:val="0"/>
          <w:sz w:val="32"/>
          <w:szCs w:val="32"/>
          <w:lang w:eastAsia="zh-CN"/>
        </w:rPr>
        <w:t>鼓励</w:t>
      </w:r>
      <w:r>
        <w:rPr>
          <w:rFonts w:hint="eastAsia" w:ascii="仿宋" w:hAnsi="仿宋" w:eastAsia="仿宋" w:cs="仿宋"/>
          <w:b w:val="0"/>
          <w:bCs w:val="0"/>
          <w:color w:val="000000"/>
          <w:kern w:val="0"/>
          <w:sz w:val="32"/>
          <w:szCs w:val="32"/>
        </w:rPr>
        <w:t>将</w:t>
      </w:r>
      <w:r>
        <w:rPr>
          <w:rFonts w:hint="eastAsia" w:ascii="仿宋" w:hAnsi="仿宋" w:eastAsia="仿宋" w:cs="仿宋"/>
          <w:b w:val="0"/>
          <w:bCs w:val="0"/>
          <w:color w:val="000000"/>
          <w:kern w:val="0"/>
          <w:sz w:val="32"/>
          <w:szCs w:val="32"/>
          <w:lang w:eastAsia="zh-CN"/>
        </w:rPr>
        <w:t>中心课题</w:t>
      </w:r>
      <w:r>
        <w:rPr>
          <w:rFonts w:hint="eastAsia" w:ascii="仿宋" w:hAnsi="仿宋" w:eastAsia="仿宋" w:cs="仿宋"/>
          <w:b w:val="0"/>
          <w:bCs w:val="0"/>
          <w:color w:val="000000"/>
          <w:kern w:val="0"/>
          <w:sz w:val="32"/>
          <w:szCs w:val="32"/>
        </w:rPr>
        <w:t>培育</w:t>
      </w:r>
      <w:r>
        <w:rPr>
          <w:rFonts w:hint="eastAsia" w:ascii="仿宋" w:hAnsi="仿宋" w:eastAsia="仿宋" w:cs="仿宋"/>
          <w:b w:val="0"/>
          <w:bCs w:val="0"/>
          <w:color w:val="000000"/>
          <w:kern w:val="0"/>
          <w:sz w:val="32"/>
          <w:szCs w:val="32"/>
          <w:lang w:eastAsia="zh-CN"/>
        </w:rPr>
        <w:t>成高级别项目</w:t>
      </w:r>
      <w:r>
        <w:rPr>
          <w:rFonts w:hint="eastAsia" w:ascii="仿宋" w:hAnsi="仿宋" w:eastAsia="仿宋" w:cs="仿宋"/>
          <w:b/>
          <w:bCs/>
          <w:color w:val="000000"/>
          <w:kern w:val="0"/>
          <w:sz w:val="32"/>
          <w:szCs w:val="32"/>
          <w:lang w:eastAsia="zh-CN"/>
        </w:rPr>
        <w:t>，凡是将本中心在研课题培育成功省部级或国家级项目，可作为研究成果结题</w:t>
      </w:r>
      <w:r>
        <w:rPr>
          <w:rFonts w:hint="eastAsia" w:ascii="仿宋" w:hAnsi="仿宋" w:eastAsia="仿宋" w:cs="仿宋"/>
          <w:color w:val="000000"/>
          <w:kern w:val="0"/>
          <w:sz w:val="32"/>
          <w:szCs w:val="32"/>
        </w:rPr>
        <w:t>。</w:t>
      </w:r>
      <w:r>
        <w:rPr>
          <w:rFonts w:hint="eastAsia" w:ascii="仿宋" w:hAnsi="仿宋" w:eastAsia="仿宋" w:cs="仿宋"/>
          <w:kern w:val="0"/>
          <w:sz w:val="32"/>
          <w:szCs w:val="32"/>
          <w:lang w:eastAsia="zh-CN"/>
        </w:rPr>
        <w:t>一般项目研究周期不超过</w:t>
      </w:r>
      <w:r>
        <w:rPr>
          <w:rFonts w:hint="eastAsia" w:ascii="仿宋" w:hAnsi="仿宋" w:eastAsia="仿宋" w:cs="仿宋"/>
          <w:kern w:val="0"/>
          <w:sz w:val="32"/>
          <w:szCs w:val="32"/>
          <w:lang w:val="en-US" w:eastAsia="zh-CN"/>
        </w:rPr>
        <w:t>2年，重点项目不超过3年</w:t>
      </w:r>
      <w:r>
        <w:rPr>
          <w:rFonts w:hint="eastAsia" w:ascii="仿宋" w:hAnsi="仿宋" w:eastAsia="仿宋" w:cs="仿宋"/>
          <w:color w:val="000000"/>
          <w:kern w:val="0"/>
          <w:sz w:val="32"/>
          <w:szCs w:val="32"/>
        </w:rPr>
        <w:t>。</w:t>
      </w:r>
    </w:p>
    <w:p>
      <w:pPr>
        <w:widowControl/>
        <w:spacing w:line="360" w:lineRule="auto"/>
        <w:ind w:firstLine="480"/>
        <w:jc w:val="left"/>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五、申报组织</w:t>
      </w:r>
    </w:p>
    <w:p>
      <w:pPr>
        <w:widowControl/>
        <w:spacing w:line="360" w:lineRule="auto"/>
        <w:ind w:firstLine="480"/>
        <w:jc w:val="left"/>
        <w:rPr>
          <w:rFonts w:hint="eastAsia" w:ascii="仿宋" w:hAnsi="仿宋" w:eastAsia="仿宋" w:cs="仿宋"/>
          <w:kern w:val="0"/>
          <w:sz w:val="32"/>
          <w:szCs w:val="32"/>
        </w:rPr>
      </w:pPr>
      <w:r>
        <w:rPr>
          <w:rFonts w:hint="eastAsia" w:ascii="仿宋" w:hAnsi="仿宋" w:eastAsia="仿宋" w:cs="仿宋"/>
          <w:color w:val="000000"/>
          <w:kern w:val="0"/>
          <w:sz w:val="32"/>
          <w:szCs w:val="32"/>
        </w:rPr>
        <w:t>各申报单位应加强对项目申报工作的组织指导和审核，确保资格审查、内容、选题等的科学性和可行性以及课题组完成研究任务的充分条件，并签署明确意见。在申报评审中，任何单位和个人均不得以任何名义为申报事宜走访评审专家，一经发现，取消申报资格。</w:t>
      </w:r>
    </w:p>
    <w:p>
      <w:pPr>
        <w:widowControl/>
        <w:spacing w:line="360" w:lineRule="auto"/>
        <w:ind w:firstLine="480"/>
        <w:jc w:val="left"/>
        <w:rPr>
          <w:rFonts w:hint="eastAsia" w:ascii="仿宋" w:hAnsi="仿宋" w:eastAsia="仿宋" w:cs="仿宋"/>
          <w:b/>
          <w:kern w:val="0"/>
          <w:sz w:val="32"/>
          <w:szCs w:val="32"/>
        </w:rPr>
      </w:pPr>
      <w:r>
        <w:rPr>
          <w:rFonts w:hint="eastAsia" w:ascii="仿宋" w:hAnsi="仿宋" w:eastAsia="仿宋" w:cs="仿宋"/>
          <w:b/>
          <w:kern w:val="0"/>
          <w:sz w:val="32"/>
          <w:szCs w:val="32"/>
        </w:rPr>
        <w:t>六、相关要求</w:t>
      </w:r>
    </w:p>
    <w:p>
      <w:pPr>
        <w:widowControl/>
        <w:spacing w:line="360" w:lineRule="auto"/>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201</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年本中心开放课题申报与验收采取网上填报的方式，申请人需同时提交纸质材料（一式三份）。</w:t>
      </w:r>
    </w:p>
    <w:p>
      <w:pPr>
        <w:widowControl/>
        <w:spacing w:line="360" w:lineRule="auto"/>
        <w:ind w:firstLine="480"/>
        <w:jc w:val="left"/>
        <w:rPr>
          <w:rFonts w:hint="eastAsia" w:ascii="仿宋" w:hAnsi="仿宋" w:eastAsia="仿宋" w:cs="仿宋"/>
          <w:color w:val="FF0000"/>
          <w:kern w:val="0"/>
          <w:sz w:val="32"/>
          <w:szCs w:val="32"/>
          <w:lang w:val="en-US" w:eastAsia="zh-CN"/>
        </w:rPr>
      </w:pPr>
      <w:r>
        <w:rPr>
          <w:rFonts w:hint="eastAsia" w:ascii="仿宋" w:hAnsi="仿宋" w:eastAsia="仿宋" w:cs="仿宋"/>
          <w:color w:val="000000"/>
          <w:kern w:val="0"/>
          <w:sz w:val="32"/>
          <w:szCs w:val="32"/>
        </w:rPr>
        <w:t>2</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系统填报的网址</w:t>
      </w:r>
      <w:r>
        <w:rPr>
          <w:rFonts w:hint="eastAsia" w:ascii="仿宋" w:hAnsi="仿宋" w:eastAsia="仿宋" w:cs="仿宋"/>
          <w:color w:val="FF0000"/>
          <w:kern w:val="0"/>
          <w:sz w:val="32"/>
          <w:szCs w:val="32"/>
        </w:rPr>
        <w:t>：</w:t>
      </w:r>
      <w:r>
        <w:rPr>
          <w:rFonts w:hint="eastAsia" w:ascii="仿宋" w:hAnsi="仿宋" w:eastAsia="仿宋" w:cs="仿宋"/>
          <w:color w:val="FF0000"/>
          <w:kern w:val="0"/>
          <w:sz w:val="32"/>
          <w:szCs w:val="32"/>
          <w:lang w:val="en-US" w:eastAsia="zh-CN"/>
        </w:rPr>
        <w:t>http://kfkt.xhu1960.com</w:t>
      </w:r>
    </w:p>
    <w:p>
      <w:pPr>
        <w:widowControl/>
        <w:spacing w:line="360" w:lineRule="auto"/>
        <w:ind w:firstLine="480"/>
        <w:jc w:val="left"/>
        <w:rPr>
          <w:rFonts w:hint="eastAsia" w:ascii="仿宋" w:hAnsi="仿宋" w:eastAsia="仿宋" w:cs="仿宋"/>
          <w:color w:val="FF0000"/>
          <w:kern w:val="0"/>
          <w:sz w:val="32"/>
          <w:szCs w:val="32"/>
        </w:rPr>
      </w:pPr>
      <w:r>
        <w:rPr>
          <w:rFonts w:hint="eastAsia" w:ascii="仿宋" w:hAnsi="仿宋" w:eastAsia="仿宋" w:cs="仿宋"/>
          <w:color w:val="FF0000"/>
          <w:kern w:val="0"/>
          <w:sz w:val="32"/>
          <w:szCs w:val="32"/>
        </w:rPr>
        <w:t>系统开通时间：3月</w:t>
      </w:r>
      <w:r>
        <w:rPr>
          <w:rFonts w:hint="eastAsia" w:ascii="仿宋" w:hAnsi="仿宋" w:eastAsia="仿宋" w:cs="仿宋"/>
          <w:color w:val="FF0000"/>
          <w:kern w:val="0"/>
          <w:sz w:val="32"/>
          <w:szCs w:val="32"/>
          <w:lang w:val="en-US" w:eastAsia="zh-CN"/>
        </w:rPr>
        <w:t>4</w:t>
      </w:r>
      <w:r>
        <w:rPr>
          <w:rFonts w:hint="eastAsia" w:ascii="仿宋" w:hAnsi="仿宋" w:eastAsia="仿宋" w:cs="仿宋"/>
          <w:color w:val="FF0000"/>
          <w:kern w:val="0"/>
          <w:sz w:val="32"/>
          <w:szCs w:val="32"/>
        </w:rPr>
        <w:t>日00:00，系统截止时间：4月</w:t>
      </w:r>
      <w:r>
        <w:rPr>
          <w:rFonts w:hint="eastAsia" w:ascii="仿宋" w:hAnsi="仿宋" w:eastAsia="仿宋" w:cs="仿宋"/>
          <w:color w:val="FF0000"/>
          <w:kern w:val="0"/>
          <w:sz w:val="32"/>
          <w:szCs w:val="32"/>
          <w:lang w:val="en-US" w:eastAsia="zh-CN"/>
        </w:rPr>
        <w:t>15</w:t>
      </w:r>
      <w:r>
        <w:rPr>
          <w:rFonts w:hint="eastAsia" w:ascii="仿宋" w:hAnsi="仿宋" w:eastAsia="仿宋" w:cs="仿宋"/>
          <w:color w:val="FF0000"/>
          <w:kern w:val="0"/>
          <w:sz w:val="32"/>
          <w:szCs w:val="32"/>
        </w:rPr>
        <w:t>日24:00。</w:t>
      </w:r>
    </w:p>
    <w:p>
      <w:pPr>
        <w:widowControl/>
        <w:spacing w:line="360" w:lineRule="auto"/>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项目的审批</w:t>
      </w:r>
      <w:r>
        <w:rPr>
          <w:rFonts w:hint="eastAsia" w:ascii="仿宋" w:hAnsi="仿宋" w:eastAsia="仿宋" w:cs="仿宋"/>
          <w:color w:val="000000"/>
          <w:kern w:val="0"/>
          <w:sz w:val="32"/>
          <w:szCs w:val="32"/>
          <w:lang w:eastAsia="zh-CN"/>
        </w:rPr>
        <w:t>结果</w:t>
      </w:r>
      <w:r>
        <w:rPr>
          <w:rFonts w:hint="eastAsia" w:ascii="仿宋" w:hAnsi="仿宋" w:eastAsia="仿宋" w:cs="仿宋"/>
          <w:color w:val="000000"/>
          <w:kern w:val="0"/>
          <w:sz w:val="32"/>
          <w:szCs w:val="32"/>
        </w:rPr>
        <w:t>将会以短信形式告知申请人。</w:t>
      </w:r>
    </w:p>
    <w:p>
      <w:pPr>
        <w:widowControl/>
        <w:spacing w:line="360" w:lineRule="auto"/>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w:t>
      </w:r>
      <w:r>
        <w:rPr>
          <w:rFonts w:hint="eastAsia" w:ascii="仿宋" w:hAnsi="仿宋" w:eastAsia="仿宋" w:cs="仿宋"/>
          <w:color w:val="000000"/>
          <w:kern w:val="0"/>
          <w:sz w:val="32"/>
          <w:szCs w:val="32"/>
          <w:lang w:val="en-US" w:eastAsia="zh-CN"/>
        </w:rPr>
        <w:t>.</w:t>
      </w:r>
      <w:bookmarkStart w:id="0" w:name="_GoBack"/>
      <w:bookmarkEnd w:id="0"/>
      <w:r>
        <w:rPr>
          <w:rFonts w:hint="eastAsia" w:ascii="仿宋" w:hAnsi="仿宋" w:eastAsia="仿宋" w:cs="仿宋"/>
          <w:color w:val="000000"/>
          <w:kern w:val="0"/>
          <w:sz w:val="32"/>
          <w:szCs w:val="32"/>
        </w:rPr>
        <w:t>纸质文档请从系统下载后打印（有二维码标识），保证网上填报信息与纸质文档一致。</w:t>
      </w:r>
    </w:p>
    <w:p>
      <w:pPr>
        <w:widowControl/>
        <w:spacing w:line="360" w:lineRule="auto"/>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如有疑问，请来电咨询，电话：028-87725686</w:t>
      </w:r>
    </w:p>
    <w:p>
      <w:pPr>
        <w:widowControl/>
        <w:spacing w:line="360" w:lineRule="auto"/>
        <w:ind w:firstLine="643" w:firstLineChars="200"/>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七、前期课题结题</w:t>
      </w:r>
    </w:p>
    <w:p>
      <w:pPr>
        <w:widowControl/>
        <w:spacing w:line="360" w:lineRule="auto"/>
        <w:ind w:firstLine="480"/>
        <w:jc w:val="left"/>
        <w:rPr>
          <w:rFonts w:hint="eastAsia" w:ascii="仿宋" w:hAnsi="仿宋" w:eastAsia="仿宋" w:cs="仿宋"/>
          <w:color w:val="000000"/>
          <w:kern w:val="0"/>
          <w:sz w:val="32"/>
          <w:szCs w:val="32"/>
        </w:rPr>
      </w:pPr>
      <w:r>
        <w:rPr>
          <w:rFonts w:hint="eastAsia" w:ascii="仿宋" w:hAnsi="仿宋" w:eastAsia="仿宋" w:cs="仿宋"/>
          <w:b/>
          <w:bCs/>
          <w:kern w:val="0"/>
          <w:sz w:val="32"/>
          <w:szCs w:val="32"/>
        </w:rPr>
        <w:t>（</w:t>
      </w:r>
      <w:r>
        <w:rPr>
          <w:rFonts w:hint="eastAsia" w:ascii="仿宋" w:hAnsi="仿宋" w:eastAsia="仿宋" w:cs="仿宋"/>
          <w:color w:val="000000"/>
          <w:kern w:val="0"/>
          <w:sz w:val="32"/>
          <w:szCs w:val="32"/>
        </w:rPr>
        <w:t>1）</w:t>
      </w:r>
      <w:r>
        <w:rPr>
          <w:rFonts w:hint="eastAsia" w:ascii="仿宋" w:hAnsi="仿宋" w:eastAsia="仿宋" w:cs="仿宋"/>
          <w:color w:val="000000"/>
          <w:kern w:val="0"/>
          <w:sz w:val="32"/>
          <w:szCs w:val="32"/>
          <w:lang w:eastAsia="zh-CN"/>
        </w:rPr>
        <w:t>中心在研究课题，取得相应成果</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均</w:t>
      </w:r>
      <w:r>
        <w:rPr>
          <w:rFonts w:hint="eastAsia" w:ascii="仿宋" w:hAnsi="仿宋" w:eastAsia="仿宋" w:cs="仿宋"/>
          <w:color w:val="000000"/>
          <w:kern w:val="0"/>
          <w:sz w:val="32"/>
          <w:szCs w:val="32"/>
        </w:rPr>
        <w:t>可以申请结题。</w:t>
      </w:r>
    </w:p>
    <w:p>
      <w:pPr>
        <w:widowControl/>
        <w:spacing w:line="360" w:lineRule="auto"/>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（2）结项材料准备。课题结题验收，也采取网上填报的方式，申请人需同时提交纸质材料。</w:t>
      </w:r>
    </w:p>
    <w:p>
      <w:pPr>
        <w:widowControl/>
        <w:spacing w:line="360" w:lineRule="auto"/>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（3）结项要求。课题（包括自筹课题）所取得的有关学术论文、专著等成果，均应标注“</w:t>
      </w:r>
      <w:r>
        <w:rPr>
          <w:rFonts w:hint="eastAsia" w:ascii="仿宋" w:hAnsi="仿宋" w:eastAsia="仿宋" w:cs="仿宋"/>
          <w:color w:val="000000"/>
          <w:kern w:val="0"/>
          <w:sz w:val="32"/>
          <w:szCs w:val="32"/>
          <w:lang w:eastAsia="zh-CN"/>
        </w:rPr>
        <w:t>四川新农村乡风文明建设研究中心</w:t>
      </w:r>
      <w:r>
        <w:rPr>
          <w:rFonts w:hint="eastAsia" w:ascii="仿宋" w:hAnsi="仿宋" w:eastAsia="仿宋" w:cs="仿宋"/>
          <w:color w:val="000000"/>
          <w:kern w:val="0"/>
          <w:sz w:val="32"/>
          <w:szCs w:val="32"/>
        </w:rPr>
        <w:t>课题资助”及课题编号，未标注的，结题时不计入成果。没有</w:t>
      </w:r>
      <w:r>
        <w:rPr>
          <w:rFonts w:hint="eastAsia" w:ascii="仿宋" w:hAnsi="仿宋" w:eastAsia="仿宋" w:cs="仿宋"/>
          <w:color w:val="000000"/>
          <w:kern w:val="0"/>
          <w:sz w:val="32"/>
          <w:szCs w:val="32"/>
          <w:lang w:eastAsia="zh-CN"/>
        </w:rPr>
        <w:t>取得预期</w:t>
      </w:r>
      <w:r>
        <w:rPr>
          <w:rFonts w:hint="eastAsia" w:ascii="仿宋" w:hAnsi="仿宋" w:eastAsia="仿宋" w:cs="仿宋"/>
          <w:color w:val="000000"/>
          <w:kern w:val="0"/>
          <w:sz w:val="32"/>
          <w:szCs w:val="32"/>
        </w:rPr>
        <w:t>研究成果的</w:t>
      </w:r>
      <w:r>
        <w:rPr>
          <w:rFonts w:hint="eastAsia" w:ascii="仿宋" w:hAnsi="仿宋" w:eastAsia="仿宋" w:cs="仿宋"/>
          <w:color w:val="000000"/>
          <w:kern w:val="0"/>
          <w:sz w:val="32"/>
          <w:szCs w:val="32"/>
          <w:lang w:eastAsia="zh-CN"/>
        </w:rPr>
        <w:t>课题</w:t>
      </w:r>
      <w:r>
        <w:rPr>
          <w:rFonts w:hint="eastAsia" w:ascii="仿宋" w:hAnsi="仿宋" w:eastAsia="仿宋" w:cs="仿宋"/>
          <w:color w:val="000000"/>
          <w:kern w:val="0"/>
          <w:sz w:val="32"/>
          <w:szCs w:val="32"/>
        </w:rPr>
        <w:t>将不能通过验收。</w:t>
      </w:r>
    </w:p>
    <w:p>
      <w:pPr>
        <w:widowControl/>
        <w:spacing w:line="360" w:lineRule="auto"/>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课题所取得的成果及其形成的知识产权归研究者及相应学科平台共同所有。</w:t>
      </w:r>
    </w:p>
    <w:p>
      <w:pPr>
        <w:widowControl/>
        <w:spacing w:line="360" w:lineRule="auto"/>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（4）结项时间。根据西华大学学科建设管理办公室的规定，本中心每年只举行一次结题验收。</w:t>
      </w:r>
      <w:r>
        <w:rPr>
          <w:rFonts w:hint="eastAsia" w:ascii="仿宋" w:hAnsi="仿宋" w:eastAsia="仿宋" w:cs="仿宋"/>
          <w:b/>
          <w:bCs/>
          <w:color w:val="000000"/>
          <w:kern w:val="0"/>
          <w:sz w:val="32"/>
          <w:szCs w:val="32"/>
        </w:rPr>
        <w:t>20</w:t>
      </w:r>
      <w:r>
        <w:rPr>
          <w:rFonts w:hint="eastAsia" w:ascii="仿宋" w:hAnsi="仿宋" w:eastAsia="仿宋" w:cs="仿宋"/>
          <w:b/>
          <w:bCs/>
          <w:color w:val="000000"/>
          <w:kern w:val="0"/>
          <w:sz w:val="32"/>
          <w:szCs w:val="32"/>
          <w:lang w:val="en-US" w:eastAsia="zh-CN"/>
        </w:rPr>
        <w:t>19</w:t>
      </w:r>
      <w:r>
        <w:rPr>
          <w:rFonts w:hint="eastAsia" w:ascii="仿宋" w:hAnsi="仿宋" w:eastAsia="仿宋" w:cs="仿宋"/>
          <w:b/>
          <w:bCs/>
          <w:color w:val="000000"/>
          <w:kern w:val="0"/>
          <w:sz w:val="32"/>
          <w:szCs w:val="32"/>
        </w:rPr>
        <w:t>年结题验收与课题申报时间同步。</w:t>
      </w:r>
    </w:p>
    <w:p>
      <w:pPr>
        <w:widowControl/>
        <w:spacing w:line="360" w:lineRule="auto"/>
        <w:ind w:firstLine="480"/>
        <w:jc w:val="left"/>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八、办公地址、联系方式</w:t>
      </w:r>
    </w:p>
    <w:p>
      <w:pPr>
        <w:widowControl/>
        <w:spacing w:line="360" w:lineRule="auto"/>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办公地址：四川省成都市金牛区金周路999号西华大学1教学楼1-5005，四川新农村乡风文明建设研究中心；</w:t>
      </w:r>
    </w:p>
    <w:p>
      <w:pPr>
        <w:widowControl/>
        <w:spacing w:line="360" w:lineRule="auto"/>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邮编：610039；</w:t>
      </w:r>
    </w:p>
    <w:p>
      <w:pPr>
        <w:widowControl/>
        <w:spacing w:line="360" w:lineRule="auto"/>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办公电话：028-87725686；</w:t>
      </w:r>
    </w:p>
    <w:p>
      <w:pPr>
        <w:widowControl/>
        <w:spacing w:line="360" w:lineRule="auto"/>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电子邮箱:963974478@qq.com；</w:t>
      </w:r>
    </w:p>
    <w:p>
      <w:pPr>
        <w:widowControl/>
        <w:spacing w:line="360" w:lineRule="auto"/>
        <w:ind w:firstLine="48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联系人：尹德志 手机：13699017356， QQ；963974478 QQ群：361812630</w:t>
      </w:r>
    </w:p>
    <w:p>
      <w:pPr>
        <w:widowControl/>
        <w:spacing w:line="360" w:lineRule="auto"/>
        <w:ind w:firstLine="480"/>
        <w:jc w:val="left"/>
        <w:rPr>
          <w:rFonts w:hint="eastAsia" w:ascii="仿宋" w:hAnsi="仿宋" w:eastAsia="仿宋" w:cs="仿宋"/>
          <w:color w:val="000000"/>
          <w:kern w:val="0"/>
          <w:sz w:val="32"/>
          <w:szCs w:val="32"/>
        </w:rPr>
      </w:pPr>
    </w:p>
    <w:p>
      <w:pPr>
        <w:widowControl/>
        <w:spacing w:line="360" w:lineRule="auto"/>
        <w:ind w:firstLine="480"/>
        <w:jc w:val="righ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四川省高等学校人文社会科学重点研究基地</w:t>
      </w:r>
    </w:p>
    <w:p>
      <w:pPr>
        <w:widowControl/>
        <w:spacing w:line="360" w:lineRule="auto"/>
        <w:ind w:firstLine="480"/>
        <w:jc w:val="righ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四川新农村乡风文明建设研究中心</w:t>
      </w:r>
    </w:p>
    <w:p>
      <w:pPr>
        <w:widowControl/>
        <w:spacing w:line="360" w:lineRule="auto"/>
        <w:ind w:firstLine="480"/>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                        201</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年3月</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日</w:t>
      </w:r>
    </w:p>
    <w:p>
      <w:pPr>
        <w:widowControl/>
        <w:spacing w:line="360" w:lineRule="auto"/>
        <w:ind w:firstLine="480"/>
        <w:jc w:val="left"/>
        <w:rPr>
          <w:rFonts w:hint="eastAsia" w:ascii="仿宋" w:hAnsi="仿宋" w:eastAsia="仿宋" w:cs="仿宋"/>
          <w:color w:val="000000"/>
          <w:kern w:val="0"/>
          <w:sz w:val="32"/>
          <w:szCs w:val="32"/>
        </w:rPr>
      </w:pPr>
    </w:p>
    <w:p>
      <w:pPr>
        <w:widowControl/>
        <w:snapToGrid w:val="0"/>
        <w:spacing w:line="360" w:lineRule="auto"/>
        <w:rPr>
          <w:rFonts w:hint="eastAsia" w:ascii="仿宋" w:hAnsi="仿宋" w:eastAsia="仿宋" w:cs="仿宋"/>
          <w:b/>
          <w:kern w:val="0"/>
          <w:sz w:val="32"/>
          <w:szCs w:val="32"/>
        </w:rPr>
      </w:pPr>
      <w:r>
        <w:rPr>
          <w:rFonts w:hint="eastAsia" w:ascii="仿宋" w:hAnsi="仿宋" w:eastAsia="仿宋" w:cs="仿宋"/>
          <w:b/>
          <w:kern w:val="0"/>
          <w:sz w:val="32"/>
          <w:szCs w:val="32"/>
        </w:rPr>
        <w:br w:type="page"/>
      </w:r>
    </w:p>
    <w:p>
      <w:pPr>
        <w:widowControl/>
        <w:snapToGrid w:val="0"/>
        <w:spacing w:line="360" w:lineRule="auto"/>
        <w:rPr>
          <w:rFonts w:hint="eastAsia" w:ascii="仿宋" w:hAnsi="仿宋" w:eastAsia="仿宋" w:cs="仿宋"/>
          <w:sz w:val="32"/>
          <w:szCs w:val="32"/>
        </w:rPr>
      </w:pPr>
      <w:r>
        <w:rPr>
          <w:rFonts w:hint="eastAsia" w:ascii="仿宋" w:hAnsi="仿宋" w:eastAsia="仿宋" w:cs="仿宋"/>
          <w:b/>
          <w:kern w:val="0"/>
          <w:sz w:val="32"/>
          <w:szCs w:val="32"/>
        </w:rPr>
        <w:t>附件：四川新农村乡风文明建设研究中心课题指南</w:t>
      </w:r>
    </w:p>
    <w:p>
      <w:pPr>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习近平</w:t>
      </w:r>
      <w:r>
        <w:rPr>
          <w:rFonts w:hint="eastAsia" w:ascii="仿宋" w:hAnsi="仿宋" w:eastAsia="仿宋" w:cs="仿宋"/>
          <w:sz w:val="30"/>
          <w:szCs w:val="30"/>
          <w:lang w:val="en-US" w:eastAsia="zh-CN"/>
        </w:rPr>
        <w:t>关于</w:t>
      </w:r>
      <w:r>
        <w:rPr>
          <w:rFonts w:hint="default" w:ascii="仿宋" w:hAnsi="仿宋" w:eastAsia="仿宋" w:cs="仿宋"/>
          <w:sz w:val="30"/>
          <w:szCs w:val="30"/>
          <w:lang w:val="en-US" w:eastAsia="zh-CN"/>
        </w:rPr>
        <w:t>乡风文明建设</w:t>
      </w:r>
      <w:r>
        <w:rPr>
          <w:rFonts w:hint="eastAsia" w:ascii="仿宋" w:hAnsi="仿宋" w:eastAsia="仿宋" w:cs="仿宋"/>
          <w:sz w:val="30"/>
          <w:szCs w:val="30"/>
          <w:lang w:val="en-US" w:eastAsia="zh-CN"/>
        </w:rPr>
        <w:t>重要论述</w:t>
      </w:r>
      <w:r>
        <w:rPr>
          <w:rFonts w:hint="default" w:ascii="仿宋" w:hAnsi="仿宋" w:eastAsia="仿宋" w:cs="仿宋"/>
          <w:sz w:val="30"/>
          <w:szCs w:val="30"/>
          <w:lang w:val="en-US" w:eastAsia="zh-CN"/>
        </w:rPr>
        <w:t>研究</w:t>
      </w:r>
    </w:p>
    <w:p>
      <w:pPr>
        <w:rPr>
          <w:rFonts w:hint="eastAsia" w:ascii="仿宋" w:hAnsi="仿宋" w:eastAsia="仿宋" w:cs="仿宋"/>
          <w:sz w:val="30"/>
          <w:szCs w:val="30"/>
          <w:lang w:eastAsia="zh-CN"/>
        </w:rPr>
      </w:pPr>
      <w:r>
        <w:rPr>
          <w:rFonts w:hint="eastAsia" w:ascii="仿宋" w:hAnsi="仿宋" w:eastAsia="仿宋" w:cs="仿宋"/>
          <w:sz w:val="30"/>
          <w:szCs w:val="30"/>
        </w:rPr>
        <w:t>乡村振兴战略背景下的乡风文明建设</w:t>
      </w:r>
      <w:r>
        <w:rPr>
          <w:rFonts w:hint="eastAsia" w:ascii="仿宋" w:hAnsi="仿宋" w:eastAsia="仿宋" w:cs="仿宋"/>
          <w:sz w:val="30"/>
          <w:szCs w:val="30"/>
          <w:lang w:eastAsia="zh-CN"/>
        </w:rPr>
        <w:t>研究</w:t>
      </w:r>
    </w:p>
    <w:p>
      <w:pPr>
        <w:widowControl/>
        <w:jc w:val="left"/>
        <w:rPr>
          <w:rFonts w:hint="eastAsia" w:ascii="仿宋" w:hAnsi="仿宋" w:eastAsia="仿宋" w:cs="仿宋"/>
          <w:sz w:val="30"/>
          <w:szCs w:val="30"/>
          <w:lang w:eastAsia="zh-CN"/>
        </w:rPr>
      </w:pPr>
      <w:r>
        <w:rPr>
          <w:rFonts w:hint="eastAsia" w:ascii="仿宋" w:hAnsi="仿宋" w:eastAsia="仿宋" w:cs="仿宋"/>
          <w:sz w:val="30"/>
          <w:szCs w:val="30"/>
          <w:lang w:eastAsia="zh-CN"/>
        </w:rPr>
        <w:t>新时代乡风文明建设长效机制研究</w:t>
      </w:r>
    </w:p>
    <w:p>
      <w:pPr>
        <w:widowControl/>
        <w:ind w:right="420"/>
        <w:jc w:val="left"/>
        <w:rPr>
          <w:rFonts w:hint="eastAsia" w:ascii="仿宋" w:hAnsi="仿宋" w:eastAsia="仿宋" w:cs="仿宋"/>
          <w:sz w:val="30"/>
          <w:szCs w:val="30"/>
        </w:rPr>
      </w:pPr>
      <w:r>
        <w:rPr>
          <w:rFonts w:hint="eastAsia" w:ascii="仿宋" w:hAnsi="仿宋" w:eastAsia="仿宋" w:cs="仿宋"/>
          <w:sz w:val="30"/>
          <w:szCs w:val="30"/>
          <w:lang w:eastAsia="zh-CN"/>
        </w:rPr>
        <w:t>新时代</w:t>
      </w:r>
      <w:r>
        <w:rPr>
          <w:rFonts w:hint="eastAsia" w:ascii="仿宋" w:hAnsi="仿宋" w:eastAsia="仿宋" w:cs="仿宋"/>
          <w:sz w:val="30"/>
          <w:szCs w:val="30"/>
        </w:rPr>
        <w:t>乡风文明建设场域研究</w:t>
      </w:r>
    </w:p>
    <w:p>
      <w:pPr>
        <w:rPr>
          <w:rFonts w:hint="eastAsia" w:ascii="仿宋" w:hAnsi="仿宋" w:eastAsia="仿宋" w:cs="仿宋"/>
          <w:sz w:val="30"/>
          <w:szCs w:val="30"/>
        </w:rPr>
      </w:pPr>
      <w:r>
        <w:rPr>
          <w:rFonts w:hint="default" w:ascii="仿宋" w:hAnsi="仿宋" w:eastAsia="仿宋" w:cs="仿宋"/>
          <w:sz w:val="30"/>
          <w:szCs w:val="30"/>
          <w:lang w:val="en-US" w:eastAsia="zh-CN"/>
        </w:rPr>
        <w:t>新时代乡风文明建设特点研究</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新时代</w:t>
      </w:r>
      <w:r>
        <w:rPr>
          <w:rFonts w:hint="eastAsia" w:ascii="仿宋" w:hAnsi="仿宋" w:eastAsia="仿宋" w:cs="仿宋"/>
          <w:sz w:val="30"/>
          <w:szCs w:val="30"/>
        </w:rPr>
        <w:t>乡风文明建设研究的方法与范式</w:t>
      </w:r>
      <w:r>
        <w:rPr>
          <w:rFonts w:hint="eastAsia" w:ascii="仿宋" w:hAnsi="仿宋" w:eastAsia="仿宋" w:cs="仿宋"/>
          <w:sz w:val="30"/>
          <w:szCs w:val="30"/>
          <w:lang w:eastAsia="zh-CN"/>
        </w:rPr>
        <w:t>研究</w:t>
      </w:r>
    </w:p>
    <w:p>
      <w:pPr>
        <w:keepNext w:val="0"/>
        <w:keepLines w:val="0"/>
        <w:widowControl/>
        <w:suppressLineNumbers w:val="0"/>
        <w:spacing w:before="0" w:beforeAutospacing="0" w:after="0" w:afterAutospacing="0" w:line="390" w:lineRule="atLeast"/>
        <w:ind w:right="-150"/>
        <w:jc w:val="left"/>
        <w:rPr>
          <w:rFonts w:hint="eastAsia" w:ascii="仿宋" w:hAnsi="仿宋" w:eastAsia="仿宋" w:cs="仿宋"/>
          <w:sz w:val="30"/>
          <w:szCs w:val="30"/>
        </w:rPr>
      </w:pPr>
      <w:r>
        <w:rPr>
          <w:rFonts w:hint="eastAsia" w:ascii="仿宋" w:hAnsi="仿宋" w:eastAsia="仿宋" w:cs="仿宋"/>
          <w:color w:val="000000"/>
          <w:kern w:val="0"/>
          <w:sz w:val="30"/>
          <w:szCs w:val="30"/>
          <w:lang w:val="en-US" w:eastAsia="zh-CN" w:bidi="ar"/>
        </w:rPr>
        <w:t>新时代乡风文明实践案例研究</w:t>
      </w:r>
    </w:p>
    <w:p>
      <w:pPr>
        <w:widowControl/>
        <w:jc w:val="left"/>
        <w:rPr>
          <w:rFonts w:hint="eastAsia" w:ascii="仿宋" w:hAnsi="仿宋" w:eastAsia="仿宋" w:cs="仿宋"/>
          <w:sz w:val="30"/>
          <w:szCs w:val="30"/>
        </w:rPr>
      </w:pPr>
      <w:r>
        <w:rPr>
          <w:rFonts w:hint="eastAsia" w:ascii="仿宋" w:hAnsi="仿宋" w:eastAsia="仿宋" w:cs="仿宋"/>
          <w:sz w:val="30"/>
          <w:szCs w:val="30"/>
        </w:rPr>
        <w:t>乡风文明建设助推精准扶贫研究</w:t>
      </w:r>
    </w:p>
    <w:p>
      <w:pPr>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深度贫困地区乡风文明建设研究</w:t>
      </w:r>
    </w:p>
    <w:p>
      <w:pPr>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少数民族地区乡风文明建设研究</w:t>
      </w:r>
    </w:p>
    <w:p>
      <w:pPr>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革命老区乡风文明建设研究</w:t>
      </w:r>
    </w:p>
    <w:p>
      <w:pPr>
        <w:rPr>
          <w:rFonts w:hint="eastAsia" w:ascii="仿宋" w:hAnsi="仿宋" w:eastAsia="仿宋" w:cs="仿宋"/>
          <w:sz w:val="30"/>
          <w:szCs w:val="30"/>
        </w:rPr>
      </w:pPr>
      <w:r>
        <w:rPr>
          <w:rFonts w:hint="eastAsia" w:ascii="仿宋" w:hAnsi="仿宋" w:eastAsia="仿宋" w:cs="仿宋"/>
          <w:sz w:val="30"/>
          <w:szCs w:val="30"/>
        </w:rPr>
        <w:t>乡风文明建设与“四好村建设”</w:t>
      </w:r>
    </w:p>
    <w:p>
      <w:pPr>
        <w:rPr>
          <w:rFonts w:hint="eastAsia" w:ascii="仿宋" w:hAnsi="仿宋" w:eastAsia="仿宋" w:cs="仿宋"/>
          <w:sz w:val="30"/>
          <w:szCs w:val="30"/>
        </w:rPr>
      </w:pPr>
      <w:r>
        <w:rPr>
          <w:rFonts w:hint="eastAsia" w:ascii="仿宋" w:hAnsi="仿宋" w:eastAsia="仿宋" w:cs="仿宋"/>
          <w:sz w:val="30"/>
          <w:szCs w:val="30"/>
        </w:rPr>
        <w:t>乡风文明建设与协调推进“四个全面”</w:t>
      </w:r>
    </w:p>
    <w:p>
      <w:pPr>
        <w:ind w:left="283" w:hanging="354" w:hangingChars="118"/>
        <w:rPr>
          <w:rFonts w:hint="eastAsia" w:ascii="仿宋" w:hAnsi="仿宋" w:eastAsia="仿宋" w:cs="仿宋"/>
          <w:sz w:val="30"/>
          <w:szCs w:val="30"/>
          <w:lang w:eastAsia="zh-CN"/>
        </w:rPr>
      </w:pPr>
      <w:r>
        <w:rPr>
          <w:rFonts w:hint="eastAsia" w:ascii="仿宋" w:hAnsi="仿宋" w:eastAsia="仿宋" w:cs="仿宋"/>
          <w:sz w:val="30"/>
          <w:szCs w:val="30"/>
          <w:lang w:eastAsia="zh-CN"/>
        </w:rPr>
        <w:t>乡风文明建设与“三治一体”研究</w:t>
      </w:r>
    </w:p>
    <w:p>
      <w:pPr>
        <w:ind w:left="283" w:hanging="354" w:hangingChars="118"/>
        <w:rPr>
          <w:rFonts w:hint="eastAsia" w:ascii="仿宋" w:hAnsi="仿宋" w:eastAsia="仿宋" w:cs="仿宋"/>
          <w:sz w:val="30"/>
          <w:szCs w:val="30"/>
          <w:lang w:eastAsia="zh-CN"/>
        </w:rPr>
      </w:pPr>
      <w:r>
        <w:rPr>
          <w:rFonts w:hint="eastAsia" w:ascii="仿宋" w:hAnsi="仿宋" w:eastAsia="仿宋" w:cs="仿宋"/>
          <w:sz w:val="30"/>
          <w:szCs w:val="30"/>
          <w:lang w:eastAsia="zh-CN"/>
        </w:rPr>
        <w:t>乡风文明建设与乡村旅游发展研究</w:t>
      </w:r>
    </w:p>
    <w:p>
      <w:pPr>
        <w:keepNext w:val="0"/>
        <w:keepLines w:val="0"/>
        <w:widowControl/>
        <w:suppressLineNumbers w:val="0"/>
        <w:spacing w:before="0" w:beforeAutospacing="0" w:after="0" w:afterAutospacing="0" w:line="390" w:lineRule="atLeast"/>
        <w:ind w:right="-150"/>
        <w:jc w:val="left"/>
        <w:rPr>
          <w:rFonts w:hint="eastAsia" w:ascii="仿宋" w:hAnsi="仿宋" w:eastAsia="仿宋" w:cs="仿宋"/>
          <w:sz w:val="30"/>
          <w:szCs w:val="30"/>
        </w:rPr>
      </w:pPr>
      <w:r>
        <w:rPr>
          <w:rFonts w:hint="eastAsia" w:ascii="仿宋" w:hAnsi="仿宋" w:eastAsia="仿宋" w:cs="仿宋"/>
          <w:sz w:val="30"/>
          <w:szCs w:val="30"/>
        </w:rPr>
        <w:t>农村精神贫困与补齐精神短板研究</w:t>
      </w:r>
    </w:p>
    <w:p>
      <w:pPr>
        <w:keepNext w:val="0"/>
        <w:keepLines w:val="0"/>
        <w:widowControl/>
        <w:suppressLineNumbers w:val="0"/>
        <w:spacing w:before="0" w:beforeAutospacing="0" w:after="0" w:afterAutospacing="0" w:line="390" w:lineRule="atLeast"/>
        <w:ind w:right="-15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农民践行社会主义核心价值观研究</w:t>
      </w:r>
    </w:p>
    <w:p>
      <w:pPr>
        <w:keepNext w:val="0"/>
        <w:keepLines w:val="0"/>
        <w:widowControl/>
        <w:suppressLineNumbers w:val="0"/>
        <w:spacing w:before="0" w:beforeAutospacing="0" w:after="0" w:afterAutospacing="0" w:line="390" w:lineRule="atLeast"/>
        <w:ind w:right="-15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建设乡风文明示范村镇研究</w:t>
      </w:r>
    </w:p>
    <w:p>
      <w:pPr>
        <w:keepNext w:val="0"/>
        <w:keepLines w:val="0"/>
        <w:widowControl/>
        <w:suppressLineNumbers w:val="0"/>
        <w:spacing w:before="0" w:beforeAutospacing="0" w:after="0" w:afterAutospacing="0" w:line="390" w:lineRule="atLeast"/>
        <w:ind w:right="-15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特色文化村镇、村寨培育研究</w:t>
      </w:r>
    </w:p>
    <w:p>
      <w:pPr>
        <w:keepNext w:val="0"/>
        <w:keepLines w:val="0"/>
        <w:widowControl/>
        <w:suppressLineNumbers w:val="0"/>
        <w:spacing w:before="0" w:beforeAutospacing="0" w:after="0" w:afterAutospacing="0" w:line="390" w:lineRule="atLeast"/>
        <w:ind w:right="-15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 xml:space="preserve">党建引领乡风文明建设研究 </w:t>
      </w:r>
    </w:p>
    <w:p>
      <w:pPr>
        <w:keepNext w:val="0"/>
        <w:keepLines w:val="0"/>
        <w:widowControl/>
        <w:suppressLineNumbers w:val="0"/>
        <w:spacing w:before="0" w:beforeAutospacing="0" w:after="0" w:afterAutospacing="0" w:line="390" w:lineRule="atLeast"/>
        <w:ind w:right="-150"/>
        <w:jc w:val="left"/>
        <w:rPr>
          <w:rFonts w:hint="eastAsia" w:ascii="仿宋" w:hAnsi="仿宋" w:eastAsia="仿宋" w:cs="仿宋"/>
          <w:sz w:val="30"/>
          <w:szCs w:val="30"/>
          <w:lang w:eastAsia="zh-CN"/>
        </w:rPr>
      </w:pPr>
      <w:r>
        <w:rPr>
          <w:rFonts w:hint="eastAsia" w:ascii="仿宋" w:hAnsi="仿宋" w:eastAsia="仿宋" w:cs="仿宋"/>
          <w:sz w:val="30"/>
          <w:szCs w:val="30"/>
        </w:rPr>
        <w:t>社会组织参与新农村乡风文明建设机制</w:t>
      </w:r>
      <w:r>
        <w:rPr>
          <w:rFonts w:hint="eastAsia" w:ascii="仿宋" w:hAnsi="仿宋" w:eastAsia="仿宋" w:cs="仿宋"/>
          <w:sz w:val="30"/>
          <w:szCs w:val="30"/>
          <w:lang w:eastAsia="zh-CN"/>
        </w:rPr>
        <w:t>研究</w:t>
      </w:r>
    </w:p>
    <w:p>
      <w:pPr>
        <w:keepNext w:val="0"/>
        <w:keepLines w:val="0"/>
        <w:widowControl/>
        <w:suppressLineNumbers w:val="0"/>
        <w:spacing w:before="0" w:beforeAutospacing="0" w:after="0" w:afterAutospacing="0" w:line="390" w:lineRule="atLeast"/>
        <w:ind w:right="-15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新时期民风民俗研究</w:t>
      </w:r>
    </w:p>
    <w:p>
      <w:pPr>
        <w:keepNext w:val="0"/>
        <w:keepLines w:val="0"/>
        <w:widowControl/>
        <w:suppressLineNumbers w:val="0"/>
        <w:spacing w:before="0" w:beforeAutospacing="0" w:after="0" w:afterAutospacing="0" w:line="390" w:lineRule="atLeast"/>
        <w:ind w:right="-150"/>
        <w:jc w:val="left"/>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新时期推动农村移风易俗研究</w:t>
      </w:r>
    </w:p>
    <w:p>
      <w:pPr>
        <w:keepNext w:val="0"/>
        <w:keepLines w:val="0"/>
        <w:widowControl/>
        <w:suppressLineNumbers w:val="0"/>
        <w:spacing w:before="0" w:beforeAutospacing="0" w:after="0" w:afterAutospacing="0" w:line="390" w:lineRule="atLeast"/>
        <w:ind w:right="-150"/>
        <w:jc w:val="left"/>
        <w:rPr>
          <w:rFonts w:hint="eastAsia" w:ascii="仿宋" w:hAnsi="仿宋" w:eastAsia="仿宋" w:cs="仿宋"/>
          <w:sz w:val="30"/>
          <w:szCs w:val="30"/>
        </w:rPr>
      </w:pPr>
      <w:r>
        <w:rPr>
          <w:rFonts w:hint="eastAsia" w:ascii="仿宋" w:hAnsi="仿宋" w:eastAsia="仿宋" w:cs="仿宋"/>
          <w:sz w:val="30"/>
          <w:szCs w:val="30"/>
          <w:lang w:eastAsia="zh-CN"/>
        </w:rPr>
        <w:t>新时代</w:t>
      </w:r>
      <w:r>
        <w:rPr>
          <w:rFonts w:hint="eastAsia" w:ascii="仿宋" w:hAnsi="仿宋" w:eastAsia="仿宋" w:cs="仿宋"/>
          <w:sz w:val="30"/>
          <w:szCs w:val="30"/>
        </w:rPr>
        <w:t>农民健康生活</w:t>
      </w:r>
      <w:r>
        <w:rPr>
          <w:rFonts w:hint="eastAsia" w:ascii="仿宋" w:hAnsi="仿宋" w:eastAsia="仿宋" w:cs="仿宋"/>
          <w:sz w:val="30"/>
          <w:szCs w:val="30"/>
          <w:lang w:eastAsia="zh-CN"/>
        </w:rPr>
        <w:t>培育</w:t>
      </w:r>
      <w:r>
        <w:rPr>
          <w:rFonts w:hint="eastAsia" w:ascii="仿宋" w:hAnsi="仿宋" w:eastAsia="仿宋" w:cs="仿宋"/>
          <w:sz w:val="30"/>
          <w:szCs w:val="30"/>
        </w:rPr>
        <w:t>方式</w:t>
      </w:r>
    </w:p>
    <w:p>
      <w:pPr>
        <w:rPr>
          <w:rFonts w:hint="eastAsia" w:ascii="仿宋" w:hAnsi="仿宋" w:eastAsia="仿宋" w:cs="仿宋"/>
          <w:sz w:val="30"/>
          <w:szCs w:val="30"/>
        </w:rPr>
      </w:pPr>
      <w:r>
        <w:rPr>
          <w:rFonts w:hint="eastAsia" w:ascii="仿宋" w:hAnsi="仿宋" w:eastAsia="仿宋" w:cs="仿宋"/>
          <w:sz w:val="30"/>
          <w:szCs w:val="30"/>
          <w:lang w:eastAsia="zh-CN"/>
        </w:rPr>
        <w:t>新时代农民道德建设研究</w:t>
      </w:r>
    </w:p>
    <w:sectPr>
      <w:pgSz w:w="11906" w:h="16838"/>
      <w:pgMar w:top="1440" w:right="1800" w:bottom="1440" w:left="1800"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C194A"/>
    <w:rsid w:val="0C890183"/>
    <w:rsid w:val="123A0DB3"/>
    <w:rsid w:val="15AC194A"/>
    <w:rsid w:val="35245B29"/>
    <w:rsid w:val="62D51DDD"/>
    <w:rsid w:val="679C7CCC"/>
    <w:rsid w:val="76D27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w:hAnsi="Times" w:eastAsia="宋体" w:cs="Times"/>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FollowedHyperlink"/>
    <w:basedOn w:val="3"/>
    <w:uiPriority w:val="0"/>
    <w:rPr>
      <w:color w:val="800080"/>
      <w:u w:val="none"/>
      <w:bdr w:val="single" w:color="A0A0A0" w:sz="6" w:space="0"/>
      <w:shd w:val="clear" w:fill="FFFFFF"/>
    </w:rPr>
  </w:style>
  <w:style w:type="character" w:styleId="5">
    <w:name w:val="Hyperlink"/>
    <w:basedOn w:val="3"/>
    <w:qFormat/>
    <w:uiPriority w:val="0"/>
    <w:rPr>
      <w:color w:val="6345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2019-02-28T08:17:00Z</dcterms:created>
  <dc:creator>尹德志</dc:creator>
  <cp:lastModifiedBy>尹德志</cp:lastModifiedBy>
  <dcterms:modified xsi:type="dcterms:W3CDTF">2019-03-05T01:45:54Z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